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BFE" w:rsidRPr="00B01DF9" w:rsidRDefault="00236BFE">
      <w:pPr>
        <w:pStyle w:val="a5"/>
        <w:snapToGrid w:val="0"/>
        <w:spacing w:after="50" w:line="360" w:lineRule="auto"/>
        <w:ind w:firstLineChars="0" w:firstLine="0"/>
        <w:rPr>
          <w:rFonts w:ascii="宋体" w:hAnsi="宋体"/>
          <w:b w:val="0"/>
          <w:bCs w:val="0"/>
          <w:sz w:val="24"/>
        </w:rPr>
      </w:pPr>
    </w:p>
    <w:p w:rsidR="00236BFE" w:rsidRDefault="00BB2A29">
      <w:pPr>
        <w:widowControl/>
        <w:spacing w:line="360" w:lineRule="auto"/>
        <w:rPr>
          <w:rFonts w:ascii="宋体" w:hAnsi="宋体"/>
          <w:bCs/>
          <w:sz w:val="24"/>
        </w:rPr>
      </w:pPr>
      <w:r>
        <w:rPr>
          <w:rFonts w:ascii="宋体" w:hAnsi="宋体" w:hint="eastAsia"/>
          <w:bCs/>
          <w:sz w:val="24"/>
        </w:rPr>
        <w:t>附件二</w:t>
      </w:r>
    </w:p>
    <w:p w:rsidR="00236BFE" w:rsidRDefault="00BB2A29">
      <w:pPr>
        <w:widowControl/>
        <w:spacing w:line="360" w:lineRule="auto"/>
        <w:jc w:val="center"/>
        <w:rPr>
          <w:rFonts w:ascii="宋体" w:hAnsi="宋体"/>
          <w:sz w:val="24"/>
        </w:rPr>
      </w:pPr>
      <w:r>
        <w:rPr>
          <w:rFonts w:ascii="黑体" w:eastAsia="黑体" w:hAnsi="宋体" w:hint="eastAsia"/>
          <w:b/>
          <w:sz w:val="32"/>
        </w:rPr>
        <w:t>北京大学文书档案整理要求</w:t>
      </w:r>
    </w:p>
    <w:p w:rsidR="00236BFE" w:rsidRDefault="00BB2A29">
      <w:pPr>
        <w:spacing w:beforeLines="50" w:before="156" w:line="360" w:lineRule="auto"/>
        <w:ind w:left="1" w:firstLineChars="200" w:firstLine="482"/>
        <w:jc w:val="left"/>
        <w:rPr>
          <w:rFonts w:ascii="黑体" w:eastAsia="黑体" w:hAnsi="宋体"/>
          <w:b/>
          <w:sz w:val="24"/>
        </w:rPr>
      </w:pPr>
      <w:r>
        <w:rPr>
          <w:rFonts w:ascii="黑体" w:eastAsia="黑体" w:hAnsi="宋体" w:hint="eastAsia"/>
          <w:b/>
          <w:sz w:val="24"/>
        </w:rPr>
        <w:t>一、整理单位</w:t>
      </w:r>
    </w:p>
    <w:p w:rsidR="00236BFE" w:rsidRDefault="00BB2A29">
      <w:pPr>
        <w:spacing w:before="50" w:line="360" w:lineRule="auto"/>
        <w:ind w:left="1" w:firstLineChars="200" w:firstLine="480"/>
        <w:jc w:val="left"/>
        <w:rPr>
          <w:rFonts w:ascii="宋体" w:hAnsi="宋体"/>
          <w:sz w:val="24"/>
        </w:rPr>
      </w:pPr>
      <w:r>
        <w:rPr>
          <w:rFonts w:ascii="宋体" w:hAnsi="宋体" w:hint="eastAsia"/>
          <w:sz w:val="24"/>
        </w:rPr>
        <w:t>文件材料的整理</w:t>
      </w:r>
      <w:proofErr w:type="gramStart"/>
      <w:r>
        <w:rPr>
          <w:rFonts w:ascii="宋体" w:hAnsi="宋体" w:hint="eastAsia"/>
          <w:sz w:val="24"/>
        </w:rPr>
        <w:t>单位为件或</w:t>
      </w:r>
      <w:proofErr w:type="gramEnd"/>
      <w:r>
        <w:rPr>
          <w:rFonts w:ascii="宋体" w:hAnsi="宋体" w:hint="eastAsia"/>
          <w:sz w:val="24"/>
        </w:rPr>
        <w:t>卷。一事一份文件的为一件，文件正本与定稿为一件，正文与附件为一件，转发文与被转发文为一件，来文与复文为一件，报表、名册、图册等一册（本）为一件。一事多份文件（文件要同一保管期限和同一密级）的为一卷，卷要建立卷内目录。收发</w:t>
      </w:r>
      <w:proofErr w:type="gramStart"/>
      <w:r>
        <w:rPr>
          <w:rFonts w:ascii="宋体" w:hAnsi="宋体" w:hint="eastAsia"/>
          <w:sz w:val="24"/>
        </w:rPr>
        <w:t>文处理</w:t>
      </w:r>
      <w:proofErr w:type="gramEnd"/>
      <w:r>
        <w:rPr>
          <w:rFonts w:ascii="宋体" w:hAnsi="宋体" w:hint="eastAsia"/>
          <w:sz w:val="24"/>
        </w:rPr>
        <w:t>单应随原件存档。</w:t>
      </w:r>
    </w:p>
    <w:p w:rsidR="00236BFE" w:rsidRDefault="00BB2A29">
      <w:pPr>
        <w:spacing w:before="50" w:line="360" w:lineRule="auto"/>
        <w:ind w:left="1" w:firstLineChars="200" w:firstLine="482"/>
        <w:jc w:val="left"/>
        <w:rPr>
          <w:rFonts w:ascii="黑体" w:eastAsia="黑体" w:hAnsi="宋体"/>
          <w:b/>
          <w:bCs/>
          <w:sz w:val="24"/>
        </w:rPr>
      </w:pPr>
      <w:r>
        <w:rPr>
          <w:rFonts w:ascii="黑体" w:eastAsia="黑体" w:hAnsi="宋体" w:hint="eastAsia"/>
          <w:b/>
          <w:bCs/>
          <w:sz w:val="24"/>
        </w:rPr>
        <w:t>二、整理质量要求</w:t>
      </w:r>
    </w:p>
    <w:p w:rsidR="00236BFE" w:rsidRDefault="00BB2A29">
      <w:pPr>
        <w:spacing w:before="50" w:line="360" w:lineRule="auto"/>
        <w:ind w:left="1" w:firstLineChars="200" w:firstLine="480"/>
        <w:jc w:val="left"/>
        <w:rPr>
          <w:rFonts w:ascii="宋体" w:hAnsi="宋体"/>
          <w:sz w:val="24"/>
        </w:rPr>
      </w:pPr>
      <w:r>
        <w:rPr>
          <w:rFonts w:ascii="宋体" w:hAnsi="宋体" w:hint="eastAsia"/>
          <w:sz w:val="24"/>
        </w:rPr>
        <w:t>文件材料整理要遵循文件的形成规律，保持文件之间的有机联系，区分不同保管期限，便于保管和利用。</w:t>
      </w:r>
    </w:p>
    <w:p w:rsidR="00236BFE" w:rsidRDefault="00BB2A29">
      <w:pPr>
        <w:spacing w:before="50" w:line="360" w:lineRule="auto"/>
        <w:ind w:left="1" w:firstLineChars="150" w:firstLine="360"/>
        <w:jc w:val="left"/>
        <w:rPr>
          <w:rFonts w:ascii="宋体" w:hAnsi="宋体"/>
          <w:sz w:val="24"/>
        </w:rPr>
      </w:pPr>
      <w:r>
        <w:rPr>
          <w:rFonts w:ascii="宋体" w:hAnsi="宋体" w:hint="eastAsia"/>
          <w:sz w:val="24"/>
        </w:rPr>
        <w:t>（一）归档文件材料应为原件，若无原件，则可归一份复印件（具有凭证作用的复印件要加盖立卷单位公章）。</w:t>
      </w:r>
    </w:p>
    <w:p w:rsidR="00236BFE" w:rsidRDefault="00BB2A29">
      <w:pPr>
        <w:spacing w:before="50" w:line="360" w:lineRule="auto"/>
        <w:ind w:left="1" w:firstLineChars="150" w:firstLine="360"/>
        <w:jc w:val="left"/>
        <w:rPr>
          <w:rFonts w:ascii="宋体" w:hAnsi="宋体"/>
          <w:sz w:val="24"/>
        </w:rPr>
      </w:pPr>
      <w:r>
        <w:rPr>
          <w:rFonts w:ascii="宋体" w:hAnsi="宋体" w:hint="eastAsia"/>
          <w:sz w:val="24"/>
        </w:rPr>
        <w:t>（二）归档文件应齐全完整，已破损的文件应修补，易褪色（如热敏纸）的文件应归复印件。</w:t>
      </w:r>
    </w:p>
    <w:p w:rsidR="00236BFE" w:rsidRDefault="00BB2A29">
      <w:pPr>
        <w:spacing w:before="50" w:line="360" w:lineRule="auto"/>
        <w:ind w:left="1" w:firstLineChars="150" w:firstLine="360"/>
        <w:jc w:val="left"/>
        <w:rPr>
          <w:rFonts w:ascii="宋体" w:hAnsi="宋体"/>
          <w:sz w:val="24"/>
        </w:rPr>
      </w:pPr>
      <w:r>
        <w:rPr>
          <w:rFonts w:ascii="宋体" w:hAnsi="宋体" w:hint="eastAsia"/>
          <w:sz w:val="24"/>
        </w:rPr>
        <w:t>（三）文件材料的形成时间（年月日）、签字、盖章等手续必须齐全。</w:t>
      </w:r>
    </w:p>
    <w:p w:rsidR="00236BFE" w:rsidRDefault="00BB2A29">
      <w:pPr>
        <w:spacing w:before="50" w:line="360" w:lineRule="auto"/>
        <w:ind w:firstLineChars="150" w:firstLine="360"/>
        <w:jc w:val="left"/>
        <w:rPr>
          <w:rFonts w:ascii="宋体" w:hAnsi="宋体"/>
          <w:sz w:val="24"/>
        </w:rPr>
      </w:pPr>
      <w:r>
        <w:rPr>
          <w:rFonts w:ascii="宋体" w:hAnsi="宋体" w:hint="eastAsia"/>
          <w:sz w:val="24"/>
        </w:rPr>
        <w:t>（四）电子文件</w:t>
      </w:r>
      <w:proofErr w:type="gramStart"/>
      <w:r>
        <w:rPr>
          <w:rFonts w:ascii="宋体" w:hAnsi="宋体" w:hint="eastAsia"/>
          <w:sz w:val="24"/>
        </w:rPr>
        <w:t>应内容</w:t>
      </w:r>
      <w:proofErr w:type="gramEnd"/>
      <w:r>
        <w:rPr>
          <w:rFonts w:ascii="宋体" w:hAnsi="宋体" w:hint="eastAsia"/>
          <w:sz w:val="24"/>
        </w:rPr>
        <w:t>完整，以最终版本的不可修改状态归档。整理立卷要求参考纸质文件相关规范。</w:t>
      </w:r>
    </w:p>
    <w:p w:rsidR="00236BFE" w:rsidRDefault="00BB2A29">
      <w:pPr>
        <w:spacing w:before="50" w:line="360" w:lineRule="auto"/>
        <w:ind w:left="1" w:firstLineChars="200" w:firstLine="482"/>
        <w:jc w:val="left"/>
        <w:rPr>
          <w:rFonts w:ascii="黑体" w:eastAsia="黑体" w:hAnsi="宋体"/>
          <w:b/>
          <w:bCs/>
          <w:sz w:val="24"/>
        </w:rPr>
      </w:pPr>
      <w:r>
        <w:rPr>
          <w:rFonts w:ascii="黑体" w:eastAsia="黑体" w:hAnsi="宋体" w:hint="eastAsia"/>
          <w:b/>
          <w:bCs/>
          <w:sz w:val="24"/>
        </w:rPr>
        <w:t>三、整理步骤</w:t>
      </w:r>
    </w:p>
    <w:p w:rsidR="00236BFE" w:rsidRDefault="00BB2A29">
      <w:pPr>
        <w:spacing w:before="50" w:line="360" w:lineRule="auto"/>
        <w:ind w:firstLineChars="100" w:firstLine="240"/>
        <w:jc w:val="left"/>
        <w:rPr>
          <w:rFonts w:ascii="宋体" w:hAnsi="宋体"/>
          <w:sz w:val="24"/>
        </w:rPr>
      </w:pPr>
      <w:r>
        <w:rPr>
          <w:rFonts w:ascii="宋体" w:hAnsi="宋体" w:hint="eastAsia"/>
          <w:sz w:val="24"/>
        </w:rPr>
        <w:t>（一）按年度集中文件</w:t>
      </w:r>
    </w:p>
    <w:p w:rsidR="00236BFE" w:rsidRDefault="00BB2A29">
      <w:pPr>
        <w:spacing w:before="50"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、年度计划、总结、报告、报表、奖励等文件材料，归入内容针对之年；</w:t>
      </w:r>
    </w:p>
    <w:p w:rsidR="00236BFE" w:rsidRDefault="00BB2A29">
      <w:pPr>
        <w:spacing w:before="50"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、跨年度的规划和计划，归入文件内容针对的第一年；</w:t>
      </w:r>
    </w:p>
    <w:p w:rsidR="00236BFE" w:rsidRDefault="00BB2A29">
      <w:pPr>
        <w:spacing w:before="50"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、跨年度的总结、报告，归入文件内容针对的最后一年；</w:t>
      </w:r>
    </w:p>
    <w:p w:rsidR="00236BFE" w:rsidRDefault="00BB2A29">
      <w:pPr>
        <w:spacing w:before="50"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、跨年度处理完毕的文件归入办毕或结案的一年；</w:t>
      </w:r>
    </w:p>
    <w:p w:rsidR="00236BFE" w:rsidRDefault="00BB2A29">
      <w:pPr>
        <w:spacing w:before="50" w:line="360" w:lineRule="auto"/>
        <w:ind w:firstLineChars="200" w:firstLine="480"/>
        <w:jc w:val="left"/>
        <w:rPr>
          <w:rFonts w:ascii="宋体" w:hAnsi="宋体"/>
          <w:sz w:val="24"/>
        </w:rPr>
      </w:pPr>
      <w:r>
        <w:rPr>
          <w:rFonts w:ascii="宋体" w:hAnsi="宋体"/>
          <w:sz w:val="24"/>
        </w:rPr>
        <w:t>5</w:t>
      </w:r>
      <w:r>
        <w:rPr>
          <w:rFonts w:ascii="宋体" w:hAnsi="宋体" w:hint="eastAsia"/>
          <w:sz w:val="24"/>
        </w:rPr>
        <w:t>、按教学年度形成的材料，归入该学年度末的一年；</w:t>
      </w:r>
    </w:p>
    <w:p w:rsidR="00236BFE" w:rsidRDefault="00BB2A29">
      <w:pPr>
        <w:spacing w:before="50" w:line="360" w:lineRule="auto"/>
        <w:ind w:firstLineChars="200" w:firstLine="480"/>
        <w:jc w:val="left"/>
        <w:rPr>
          <w:rFonts w:ascii="宋体" w:hAnsi="宋体"/>
          <w:sz w:val="24"/>
        </w:rPr>
      </w:pPr>
      <w:r>
        <w:rPr>
          <w:rFonts w:ascii="宋体" w:hAnsi="宋体"/>
          <w:sz w:val="24"/>
        </w:rPr>
        <w:t>6</w:t>
      </w:r>
      <w:r>
        <w:rPr>
          <w:rFonts w:ascii="宋体" w:hAnsi="宋体" w:hint="eastAsia"/>
          <w:sz w:val="24"/>
        </w:rPr>
        <w:t>、跨年度的请示与批复，归入文件批复的年度；</w:t>
      </w:r>
    </w:p>
    <w:p w:rsidR="00236BFE" w:rsidRDefault="00BB2A29">
      <w:pPr>
        <w:spacing w:before="50" w:line="360" w:lineRule="auto"/>
        <w:ind w:leftChars="100" w:left="210" w:firstLineChars="100" w:firstLine="240"/>
        <w:jc w:val="left"/>
        <w:rPr>
          <w:rFonts w:ascii="宋体" w:hAnsi="宋体"/>
          <w:sz w:val="24"/>
        </w:rPr>
      </w:pPr>
      <w:r>
        <w:rPr>
          <w:rFonts w:ascii="宋体" w:hAnsi="宋体"/>
          <w:sz w:val="24"/>
        </w:rPr>
        <w:t>7</w:t>
      </w:r>
      <w:r>
        <w:rPr>
          <w:rFonts w:ascii="宋体" w:hAnsi="宋体" w:hint="eastAsia"/>
          <w:sz w:val="24"/>
        </w:rPr>
        <w:t>、文件形成年度无法考证时，年度为其归档年度，并在附注项加以说明。</w:t>
      </w:r>
      <w:r>
        <w:rPr>
          <w:rFonts w:ascii="宋体" w:hAnsi="宋体" w:hint="eastAsia"/>
          <w:sz w:val="24"/>
        </w:rPr>
        <w:lastRenderedPageBreak/>
        <w:t>（二）整理编目</w:t>
      </w:r>
    </w:p>
    <w:p w:rsidR="00236BFE" w:rsidRDefault="00BB2A29">
      <w:pPr>
        <w:spacing w:before="50" w:line="360" w:lineRule="auto"/>
        <w:ind w:firstLineChars="200" w:firstLine="480"/>
        <w:jc w:val="left"/>
        <w:rPr>
          <w:rFonts w:ascii="宋体" w:hAnsi="宋体"/>
          <w:sz w:val="24"/>
        </w:rPr>
      </w:pPr>
      <w:r>
        <w:rPr>
          <w:rFonts w:ascii="宋体" w:hAnsi="宋体" w:hint="eastAsia"/>
          <w:sz w:val="24"/>
        </w:rPr>
        <w:t>对收集齐全的文件按要求进行整理并在档案管理系统</w:t>
      </w:r>
      <w:proofErr w:type="gramStart"/>
      <w:r>
        <w:rPr>
          <w:rFonts w:ascii="宋体" w:hAnsi="宋体" w:hint="eastAsia"/>
          <w:sz w:val="24"/>
        </w:rPr>
        <w:t>中著</w:t>
      </w:r>
      <w:proofErr w:type="gramEnd"/>
      <w:r>
        <w:rPr>
          <w:rFonts w:ascii="宋体" w:hAnsi="宋体" w:hint="eastAsia"/>
          <w:sz w:val="24"/>
        </w:rPr>
        <w:t>录。电子文件除著录外，还应上传原文。</w:t>
      </w:r>
    </w:p>
    <w:p w:rsidR="00236BFE" w:rsidRDefault="00BB2A29">
      <w:pPr>
        <w:spacing w:before="50"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、组件（卷）与排序</w:t>
      </w:r>
    </w:p>
    <w:p w:rsidR="00236BFE" w:rsidRDefault="00BB2A29">
      <w:pPr>
        <w:spacing w:before="50" w:line="360" w:lineRule="auto"/>
        <w:ind w:left="1" w:firstLineChars="200" w:firstLine="480"/>
        <w:jc w:val="left"/>
        <w:rPr>
          <w:rFonts w:ascii="宋体" w:hAnsi="宋体"/>
          <w:sz w:val="24"/>
        </w:rPr>
      </w:pPr>
      <w:r>
        <w:rPr>
          <w:rFonts w:ascii="宋体" w:hAnsi="宋体" w:hint="eastAsia"/>
          <w:sz w:val="24"/>
        </w:rPr>
        <w:t>根</w:t>
      </w:r>
      <w:r>
        <w:rPr>
          <w:rFonts w:ascii="宋体" w:hAnsi="宋体" w:hint="eastAsia"/>
          <w:sz w:val="24"/>
        </w:rPr>
        <w:t>据《北京大学文书文件材料归档范围和保管期限》所列顺序将一年的文件依序排列确定件（卷）。同一类的文件材料排列在一起。</w:t>
      </w:r>
    </w:p>
    <w:p w:rsidR="00236BFE" w:rsidRDefault="00BB2A29">
      <w:pPr>
        <w:spacing w:before="50" w:line="360" w:lineRule="auto"/>
        <w:ind w:left="1" w:firstLineChars="200" w:firstLine="480"/>
        <w:jc w:val="left"/>
        <w:rPr>
          <w:rFonts w:ascii="宋体" w:hAnsi="宋体"/>
          <w:sz w:val="24"/>
        </w:rPr>
      </w:pPr>
      <w:r>
        <w:rPr>
          <w:rFonts w:ascii="宋体" w:hAnsi="宋体" w:hint="eastAsia"/>
          <w:sz w:val="24"/>
        </w:rPr>
        <w:t>归档文件一般以“件”为单位进行整理。每件文件材料排列原则为：批复在前，请示在后；</w:t>
      </w:r>
      <w:proofErr w:type="gramStart"/>
      <w:r>
        <w:rPr>
          <w:rFonts w:ascii="宋体" w:hAnsi="宋体" w:hint="eastAsia"/>
          <w:sz w:val="24"/>
        </w:rPr>
        <w:t>正件在前</w:t>
      </w:r>
      <w:proofErr w:type="gramEnd"/>
      <w:r>
        <w:rPr>
          <w:rFonts w:ascii="宋体" w:hAnsi="宋体" w:hint="eastAsia"/>
          <w:sz w:val="24"/>
        </w:rPr>
        <w:t>，附件在后；转发文件在前，被转发文件在后；印件在前，定稿在后；案件文件，结论、决定、判决性文件在前，依据性材料在后。</w:t>
      </w:r>
    </w:p>
    <w:p w:rsidR="00236BFE" w:rsidRDefault="00BB2A29">
      <w:pPr>
        <w:spacing w:before="50" w:line="360" w:lineRule="auto"/>
        <w:ind w:left="1" w:firstLineChars="200" w:firstLine="480"/>
        <w:jc w:val="left"/>
        <w:rPr>
          <w:rFonts w:ascii="宋体" w:hAnsi="宋体"/>
          <w:sz w:val="24"/>
        </w:rPr>
      </w:pPr>
      <w:r>
        <w:rPr>
          <w:rFonts w:ascii="宋体" w:hAnsi="宋体" w:hint="eastAsia"/>
          <w:sz w:val="24"/>
        </w:rPr>
        <w:t>一事或一次活动多份文件，则应以“卷”为单位进行整理，卷内文件按形成时间先后排序，并建立卷内目录。组件（卷）的同时，确定每一件（卷）的保管期限。</w:t>
      </w:r>
    </w:p>
    <w:p w:rsidR="00236BFE" w:rsidRDefault="00BB2A29">
      <w:pPr>
        <w:spacing w:before="50"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、编写页号</w:t>
      </w:r>
    </w:p>
    <w:p w:rsidR="00236BFE" w:rsidRDefault="00BB2A29">
      <w:pPr>
        <w:spacing w:before="50" w:line="360" w:lineRule="auto"/>
        <w:ind w:left="1" w:firstLineChars="200" w:firstLine="480"/>
        <w:jc w:val="left"/>
        <w:rPr>
          <w:rFonts w:ascii="宋体" w:hAnsi="宋体"/>
          <w:sz w:val="24"/>
        </w:rPr>
      </w:pPr>
      <w:r>
        <w:rPr>
          <w:rFonts w:ascii="宋体" w:hAnsi="宋体" w:hint="eastAsia"/>
          <w:sz w:val="24"/>
        </w:rPr>
        <w:t>以件（卷）为单位编写页码，凡是有</w:t>
      </w:r>
      <w:r>
        <w:rPr>
          <w:rFonts w:ascii="宋体" w:hAnsi="宋体" w:hint="eastAsia"/>
          <w:sz w:val="24"/>
        </w:rPr>
        <w:t>文字的页面都要用铅笔编页号。两面都有字的，正面编在距右下角侧边</w:t>
      </w:r>
      <w:r>
        <w:rPr>
          <w:rFonts w:ascii="宋体" w:hAnsi="宋体" w:hint="eastAsia"/>
          <w:sz w:val="24"/>
        </w:rPr>
        <w:t xml:space="preserve">20mm </w:t>
      </w:r>
      <w:r>
        <w:rPr>
          <w:rFonts w:ascii="宋体" w:hAnsi="宋体" w:hint="eastAsia"/>
          <w:sz w:val="24"/>
        </w:rPr>
        <w:t>处，反面编在距左下角侧边</w:t>
      </w:r>
      <w:r>
        <w:rPr>
          <w:rFonts w:ascii="宋体" w:hAnsi="宋体" w:hint="eastAsia"/>
          <w:sz w:val="24"/>
        </w:rPr>
        <w:t>20mm</w:t>
      </w:r>
      <w:r>
        <w:rPr>
          <w:rFonts w:ascii="宋体" w:hAnsi="宋体" w:hint="eastAsia"/>
          <w:sz w:val="24"/>
        </w:rPr>
        <w:t>处。在每件（卷）第</w:t>
      </w:r>
      <w:r>
        <w:rPr>
          <w:rFonts w:ascii="宋体" w:hAnsi="宋体" w:hint="eastAsia"/>
          <w:sz w:val="24"/>
        </w:rPr>
        <w:t>1</w:t>
      </w:r>
      <w:r>
        <w:rPr>
          <w:rFonts w:ascii="宋体" w:hAnsi="宋体" w:hint="eastAsia"/>
          <w:sz w:val="24"/>
        </w:rPr>
        <w:t>页的页号前写上本件（卷）的总页数（卷内目录不需要编页码）。如</w:t>
      </w:r>
      <w:r>
        <w:rPr>
          <w:rFonts w:ascii="宋体" w:hAnsi="宋体" w:hint="eastAsia"/>
          <w:sz w:val="24"/>
        </w:rPr>
        <w:t>5-1</w:t>
      </w:r>
      <w:r>
        <w:rPr>
          <w:rFonts w:ascii="宋体" w:hAnsi="宋体" w:hint="eastAsia"/>
          <w:sz w:val="24"/>
        </w:rPr>
        <w:t>，</w:t>
      </w:r>
      <w:r>
        <w:rPr>
          <w:rFonts w:ascii="宋体" w:hAnsi="宋体" w:hint="eastAsia"/>
          <w:sz w:val="24"/>
        </w:rPr>
        <w:t>5</w:t>
      </w:r>
      <w:r>
        <w:rPr>
          <w:rFonts w:ascii="宋体" w:hAnsi="宋体" w:hint="eastAsia"/>
          <w:sz w:val="24"/>
        </w:rPr>
        <w:t>表示本件（卷）总页数（总页数用黑色签字笔书写），</w:t>
      </w:r>
      <w:r>
        <w:rPr>
          <w:rFonts w:ascii="宋体" w:hAnsi="宋体" w:hint="eastAsia"/>
          <w:sz w:val="24"/>
        </w:rPr>
        <w:t>1</w:t>
      </w:r>
      <w:r>
        <w:rPr>
          <w:rFonts w:ascii="宋体" w:hAnsi="宋体" w:hint="eastAsia"/>
          <w:sz w:val="24"/>
        </w:rPr>
        <w:t>表示本件第</w:t>
      </w:r>
      <w:r>
        <w:rPr>
          <w:rFonts w:ascii="宋体" w:hAnsi="宋体" w:hint="eastAsia"/>
          <w:sz w:val="24"/>
        </w:rPr>
        <w:t>1</w:t>
      </w:r>
      <w:r>
        <w:rPr>
          <w:rFonts w:ascii="宋体" w:hAnsi="宋体" w:hint="eastAsia"/>
          <w:sz w:val="24"/>
        </w:rPr>
        <w:t>页。</w:t>
      </w:r>
      <w:r>
        <w:rPr>
          <w:rStyle w:val="apple-converted-space"/>
          <w:rFonts w:ascii="微软雅黑" w:eastAsia="微软雅黑" w:hAnsi="微软雅黑" w:hint="eastAsia"/>
          <w:spacing w:val="5"/>
          <w:sz w:val="15"/>
          <w:szCs w:val="15"/>
          <w:shd w:val="clear" w:color="auto" w:fill="FFFFFF"/>
        </w:rPr>
        <w:t> </w:t>
      </w:r>
      <w:r>
        <w:rPr>
          <w:rFonts w:ascii="宋体" w:hAnsi="宋体" w:hint="eastAsia"/>
          <w:sz w:val="24"/>
        </w:rPr>
        <w:t>文件材料已印制成册并编有页码的，或一件文件已有连续页号的，可使用原页号。</w:t>
      </w:r>
    </w:p>
    <w:p w:rsidR="00236BFE" w:rsidRDefault="00BB2A29">
      <w:pPr>
        <w:spacing w:before="50"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、系统著录</w:t>
      </w:r>
    </w:p>
    <w:p w:rsidR="00236BFE" w:rsidRDefault="00BB2A29">
      <w:pPr>
        <w:spacing w:before="50" w:line="360" w:lineRule="auto"/>
        <w:ind w:left="1" w:firstLineChars="200" w:firstLine="480"/>
        <w:jc w:val="left"/>
        <w:rPr>
          <w:rFonts w:ascii="宋体" w:hAnsi="宋体"/>
          <w:sz w:val="24"/>
        </w:rPr>
      </w:pPr>
      <w:r>
        <w:rPr>
          <w:rFonts w:ascii="宋体" w:hAnsi="宋体" w:hint="eastAsia"/>
          <w:sz w:val="24"/>
        </w:rPr>
        <w:t>在北京大学档案管理系统预立卷模块，按要求录入案卷目录、卷内目录相关内容。具体著录项目见下表：</w:t>
      </w:r>
    </w:p>
    <w:p w:rsidR="00236BFE" w:rsidRDefault="00BB2A29">
      <w:pPr>
        <w:spacing w:before="50" w:line="360" w:lineRule="auto"/>
        <w:ind w:left="1" w:firstLineChars="200" w:firstLine="480"/>
        <w:jc w:val="center"/>
        <w:rPr>
          <w:rFonts w:ascii="宋体" w:hAnsi="宋体"/>
          <w:sz w:val="24"/>
        </w:rPr>
      </w:pPr>
      <w:r>
        <w:rPr>
          <w:rFonts w:ascii="宋体" w:hAnsi="宋体" w:cs="宋体" w:hint="eastAsia"/>
          <w:color w:val="000000"/>
          <w:kern w:val="0"/>
          <w:sz w:val="24"/>
        </w:rPr>
        <w:t>文书档案著录字段</w:t>
      </w:r>
    </w:p>
    <w:tbl>
      <w:tblPr>
        <w:tblW w:w="5000" w:type="pct"/>
        <w:jc w:val="center"/>
        <w:tblLook w:val="04A0" w:firstRow="1" w:lastRow="0" w:firstColumn="1" w:lastColumn="0" w:noHBand="0" w:noVBand="1"/>
      </w:tblPr>
      <w:tblGrid>
        <w:gridCol w:w="1943"/>
        <w:gridCol w:w="1943"/>
        <w:gridCol w:w="4891"/>
      </w:tblGrid>
      <w:tr w:rsidR="00236BFE">
        <w:trPr>
          <w:trHeight w:val="567"/>
          <w:tblHeader/>
          <w:jc w:val="center"/>
        </w:trPr>
        <w:tc>
          <w:tcPr>
            <w:tcW w:w="1107" w:type="pct"/>
            <w:tcBorders>
              <w:top w:val="single" w:sz="4" w:space="0" w:color="auto"/>
              <w:left w:val="single" w:sz="4" w:space="0" w:color="auto"/>
              <w:bottom w:val="single" w:sz="4" w:space="0" w:color="auto"/>
              <w:right w:val="single" w:sz="4" w:space="0" w:color="auto"/>
            </w:tcBorders>
            <w:shd w:val="clear" w:color="auto" w:fill="auto"/>
            <w:vAlign w:val="bottom"/>
          </w:tcPr>
          <w:p w:rsidR="00236BFE" w:rsidRDefault="00BB2A29">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案卷级</w:t>
            </w:r>
            <w:proofErr w:type="gramEnd"/>
          </w:p>
        </w:tc>
        <w:tc>
          <w:tcPr>
            <w:tcW w:w="1107" w:type="pct"/>
            <w:tcBorders>
              <w:top w:val="single" w:sz="4" w:space="0" w:color="auto"/>
              <w:left w:val="nil"/>
              <w:bottom w:val="single" w:sz="4" w:space="0" w:color="auto"/>
              <w:right w:val="single" w:sz="4" w:space="0" w:color="auto"/>
            </w:tcBorders>
            <w:shd w:val="clear" w:color="auto" w:fill="auto"/>
            <w:vAlign w:val="bottom"/>
          </w:tcPr>
          <w:p w:rsidR="00236BFE" w:rsidRDefault="00BB2A29">
            <w:pPr>
              <w:widowControl/>
              <w:jc w:val="center"/>
              <w:rPr>
                <w:rFonts w:ascii="宋体" w:hAnsi="宋体" w:cs="宋体"/>
                <w:color w:val="000000"/>
                <w:kern w:val="0"/>
                <w:sz w:val="18"/>
                <w:szCs w:val="18"/>
              </w:rPr>
            </w:pPr>
            <w:r>
              <w:rPr>
                <w:rFonts w:ascii="宋体" w:hAnsi="宋体" w:cs="宋体" w:hint="eastAsia"/>
                <w:color w:val="000000"/>
                <w:kern w:val="0"/>
                <w:sz w:val="18"/>
                <w:szCs w:val="18"/>
              </w:rPr>
              <w:t>卷内级</w:t>
            </w:r>
          </w:p>
        </w:tc>
        <w:tc>
          <w:tcPr>
            <w:tcW w:w="2786" w:type="pct"/>
            <w:tcBorders>
              <w:top w:val="single" w:sz="4" w:space="0" w:color="auto"/>
              <w:left w:val="nil"/>
              <w:bottom w:val="single" w:sz="4" w:space="0" w:color="auto"/>
              <w:right w:val="single" w:sz="4" w:space="0" w:color="auto"/>
            </w:tcBorders>
            <w:shd w:val="clear" w:color="auto" w:fill="auto"/>
            <w:vAlign w:val="bottom"/>
          </w:tcPr>
          <w:p w:rsidR="00236BFE" w:rsidRDefault="00BB2A29">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w:t>
            </w:r>
          </w:p>
        </w:tc>
      </w:tr>
      <w:tr w:rsidR="00236BFE">
        <w:trPr>
          <w:trHeight w:val="810"/>
          <w:jc w:val="center"/>
        </w:trPr>
        <w:tc>
          <w:tcPr>
            <w:tcW w:w="1107" w:type="pct"/>
            <w:tcBorders>
              <w:top w:val="nil"/>
              <w:left w:val="single" w:sz="4" w:space="0" w:color="auto"/>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color w:val="000000"/>
                <w:kern w:val="0"/>
                <w:sz w:val="18"/>
                <w:szCs w:val="18"/>
              </w:rPr>
            </w:pPr>
            <w:r>
              <w:rPr>
                <w:rFonts w:ascii="宋体" w:hAnsi="宋体" w:cs="宋体" w:hint="eastAsia"/>
                <w:color w:val="000000"/>
                <w:kern w:val="0"/>
                <w:sz w:val="18"/>
                <w:szCs w:val="18"/>
              </w:rPr>
              <w:t>年度</w:t>
            </w:r>
          </w:p>
        </w:tc>
        <w:tc>
          <w:tcPr>
            <w:tcW w:w="1107" w:type="pct"/>
            <w:tcBorders>
              <w:top w:val="nil"/>
              <w:left w:val="nil"/>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786" w:type="pct"/>
            <w:tcBorders>
              <w:top w:val="nil"/>
              <w:left w:val="nil"/>
              <w:bottom w:val="single" w:sz="4" w:space="0" w:color="auto"/>
              <w:right w:val="single" w:sz="4" w:space="0" w:color="auto"/>
            </w:tcBorders>
            <w:shd w:val="clear" w:color="auto" w:fill="auto"/>
            <w:vAlign w:val="bottom"/>
          </w:tcPr>
          <w:p w:rsidR="00236BFE" w:rsidRDefault="00BB2A29">
            <w:pPr>
              <w:widowControl/>
              <w:jc w:val="left"/>
              <w:rPr>
                <w:rFonts w:ascii="宋体" w:hAnsi="宋体" w:cs="宋体"/>
                <w:color w:val="000000"/>
                <w:kern w:val="0"/>
                <w:sz w:val="18"/>
                <w:szCs w:val="18"/>
              </w:rPr>
            </w:pPr>
            <w:r>
              <w:rPr>
                <w:rFonts w:ascii="宋体" w:hAnsi="宋体" w:cs="宋体" w:hint="eastAsia"/>
                <w:color w:val="000000"/>
                <w:kern w:val="0"/>
                <w:sz w:val="18"/>
                <w:szCs w:val="18"/>
              </w:rPr>
              <w:t>根据整理步骤（一）判定的所属年度填写</w:t>
            </w:r>
          </w:p>
        </w:tc>
      </w:tr>
      <w:tr w:rsidR="00236BFE">
        <w:trPr>
          <w:trHeight w:val="750"/>
          <w:jc w:val="center"/>
        </w:trPr>
        <w:tc>
          <w:tcPr>
            <w:tcW w:w="1107" w:type="pct"/>
            <w:tcBorders>
              <w:top w:val="nil"/>
              <w:left w:val="single" w:sz="4" w:space="0" w:color="auto"/>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color w:val="000000"/>
                <w:kern w:val="0"/>
                <w:sz w:val="18"/>
                <w:szCs w:val="18"/>
              </w:rPr>
            </w:pPr>
            <w:r>
              <w:rPr>
                <w:rFonts w:ascii="宋体" w:hAnsi="宋体" w:cs="宋体" w:hint="eastAsia"/>
                <w:color w:val="000000"/>
                <w:kern w:val="0"/>
                <w:sz w:val="18"/>
                <w:szCs w:val="18"/>
              </w:rPr>
              <w:t>题名</w:t>
            </w:r>
          </w:p>
        </w:tc>
        <w:tc>
          <w:tcPr>
            <w:tcW w:w="1107" w:type="pct"/>
            <w:tcBorders>
              <w:top w:val="nil"/>
              <w:left w:val="nil"/>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color w:val="000000"/>
                <w:kern w:val="0"/>
                <w:sz w:val="18"/>
                <w:szCs w:val="18"/>
              </w:rPr>
            </w:pPr>
            <w:r>
              <w:rPr>
                <w:rFonts w:ascii="宋体" w:hAnsi="宋体" w:cs="宋体" w:hint="eastAsia"/>
                <w:color w:val="000000"/>
                <w:kern w:val="0"/>
                <w:sz w:val="18"/>
                <w:szCs w:val="18"/>
              </w:rPr>
              <w:t>题名</w:t>
            </w:r>
          </w:p>
        </w:tc>
        <w:tc>
          <w:tcPr>
            <w:tcW w:w="2786" w:type="pct"/>
            <w:tcBorders>
              <w:top w:val="nil"/>
              <w:left w:val="nil"/>
              <w:bottom w:val="single" w:sz="4" w:space="0" w:color="auto"/>
              <w:right w:val="single" w:sz="4" w:space="0" w:color="auto"/>
            </w:tcBorders>
            <w:shd w:val="clear" w:color="auto" w:fill="auto"/>
            <w:vAlign w:val="bottom"/>
          </w:tcPr>
          <w:p w:rsidR="00236BFE" w:rsidRDefault="00BB2A29">
            <w:pPr>
              <w:widowControl/>
              <w:jc w:val="left"/>
              <w:rPr>
                <w:rFonts w:ascii="宋体" w:hAnsi="宋体" w:cs="宋体"/>
                <w:color w:val="000000"/>
                <w:kern w:val="0"/>
                <w:sz w:val="18"/>
                <w:szCs w:val="18"/>
              </w:rPr>
            </w:pPr>
            <w:r>
              <w:rPr>
                <w:rFonts w:ascii="宋体" w:hAnsi="宋体" w:cs="宋体" w:hint="eastAsia"/>
                <w:color w:val="000000"/>
                <w:kern w:val="0"/>
                <w:sz w:val="18"/>
                <w:szCs w:val="18"/>
              </w:rPr>
              <w:t>准确揭示文件内容，不超过</w:t>
            </w:r>
            <w:r>
              <w:rPr>
                <w:rFonts w:ascii="宋体" w:hAnsi="宋体" w:cs="宋体"/>
                <w:color w:val="000000"/>
                <w:kern w:val="0"/>
                <w:sz w:val="18"/>
                <w:szCs w:val="18"/>
              </w:rPr>
              <w:t>50</w:t>
            </w:r>
            <w:r>
              <w:rPr>
                <w:rFonts w:ascii="宋体" w:hAnsi="宋体" w:cs="宋体"/>
                <w:color w:val="000000"/>
                <w:kern w:val="0"/>
                <w:sz w:val="18"/>
                <w:szCs w:val="18"/>
              </w:rPr>
              <w:t>个字</w:t>
            </w:r>
          </w:p>
        </w:tc>
      </w:tr>
      <w:tr w:rsidR="00236BFE">
        <w:trPr>
          <w:trHeight w:val="675"/>
          <w:jc w:val="center"/>
        </w:trPr>
        <w:tc>
          <w:tcPr>
            <w:tcW w:w="1107" w:type="pct"/>
            <w:tcBorders>
              <w:top w:val="nil"/>
              <w:left w:val="single" w:sz="4" w:space="0" w:color="auto"/>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档案形态</w:t>
            </w:r>
          </w:p>
        </w:tc>
        <w:tc>
          <w:tcPr>
            <w:tcW w:w="1107" w:type="pct"/>
            <w:tcBorders>
              <w:top w:val="nil"/>
              <w:left w:val="nil"/>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kern w:val="0"/>
                <w:sz w:val="18"/>
                <w:szCs w:val="18"/>
              </w:rPr>
            </w:pPr>
            <w:r>
              <w:rPr>
                <w:rFonts w:ascii="宋体" w:hAnsi="宋体" w:cs="宋体" w:hint="eastAsia"/>
                <w:color w:val="000000"/>
                <w:kern w:val="0"/>
                <w:sz w:val="18"/>
                <w:szCs w:val="18"/>
              </w:rPr>
              <w:t>/</w:t>
            </w:r>
          </w:p>
        </w:tc>
        <w:tc>
          <w:tcPr>
            <w:tcW w:w="2786" w:type="pct"/>
            <w:tcBorders>
              <w:top w:val="nil"/>
              <w:left w:val="nil"/>
              <w:bottom w:val="single" w:sz="4" w:space="0" w:color="auto"/>
              <w:right w:val="single" w:sz="4" w:space="0" w:color="auto"/>
            </w:tcBorders>
            <w:shd w:val="clear" w:color="auto" w:fill="auto"/>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根据归档材料的具体情况选择</w:t>
            </w:r>
          </w:p>
        </w:tc>
      </w:tr>
      <w:tr w:rsidR="00236BFE">
        <w:trPr>
          <w:trHeight w:val="750"/>
          <w:jc w:val="center"/>
        </w:trPr>
        <w:tc>
          <w:tcPr>
            <w:tcW w:w="1107" w:type="pct"/>
            <w:tcBorders>
              <w:top w:val="nil"/>
              <w:left w:val="single" w:sz="4" w:space="0" w:color="auto"/>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lastRenderedPageBreak/>
              <w:t>归档类型</w:t>
            </w:r>
          </w:p>
        </w:tc>
        <w:tc>
          <w:tcPr>
            <w:tcW w:w="1107" w:type="pct"/>
            <w:tcBorders>
              <w:top w:val="nil"/>
              <w:left w:val="nil"/>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kern w:val="0"/>
                <w:sz w:val="18"/>
                <w:szCs w:val="18"/>
              </w:rPr>
            </w:pPr>
            <w:r>
              <w:rPr>
                <w:rFonts w:ascii="宋体" w:hAnsi="宋体" w:cs="宋体" w:hint="eastAsia"/>
                <w:color w:val="000000"/>
                <w:kern w:val="0"/>
                <w:sz w:val="18"/>
                <w:szCs w:val="18"/>
              </w:rPr>
              <w:t>/</w:t>
            </w:r>
          </w:p>
        </w:tc>
        <w:tc>
          <w:tcPr>
            <w:tcW w:w="2786" w:type="pct"/>
            <w:tcBorders>
              <w:top w:val="nil"/>
              <w:left w:val="nil"/>
              <w:bottom w:val="single" w:sz="4" w:space="0" w:color="auto"/>
              <w:right w:val="single" w:sz="4" w:space="0" w:color="auto"/>
            </w:tcBorders>
            <w:shd w:val="clear" w:color="auto" w:fill="auto"/>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一般选择“接收”</w:t>
            </w:r>
          </w:p>
        </w:tc>
      </w:tr>
      <w:tr w:rsidR="00236BFE">
        <w:trPr>
          <w:trHeight w:val="750"/>
          <w:jc w:val="center"/>
        </w:trPr>
        <w:tc>
          <w:tcPr>
            <w:tcW w:w="1107" w:type="pct"/>
            <w:tcBorders>
              <w:top w:val="nil"/>
              <w:left w:val="single" w:sz="4" w:space="0" w:color="auto"/>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保管期限</w:t>
            </w:r>
          </w:p>
        </w:tc>
        <w:tc>
          <w:tcPr>
            <w:tcW w:w="1107" w:type="pct"/>
            <w:tcBorders>
              <w:top w:val="nil"/>
              <w:left w:val="nil"/>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kern w:val="0"/>
                <w:sz w:val="18"/>
                <w:szCs w:val="18"/>
              </w:rPr>
            </w:pPr>
            <w:r>
              <w:rPr>
                <w:rFonts w:ascii="宋体" w:hAnsi="宋体" w:cs="宋体" w:hint="eastAsia"/>
                <w:color w:val="000000"/>
                <w:kern w:val="0"/>
                <w:sz w:val="18"/>
                <w:szCs w:val="18"/>
              </w:rPr>
              <w:t>/</w:t>
            </w:r>
          </w:p>
        </w:tc>
        <w:tc>
          <w:tcPr>
            <w:tcW w:w="2786" w:type="pct"/>
            <w:tcBorders>
              <w:top w:val="nil"/>
              <w:left w:val="nil"/>
              <w:bottom w:val="single" w:sz="4" w:space="0" w:color="auto"/>
              <w:right w:val="single" w:sz="4" w:space="0" w:color="auto"/>
            </w:tcBorders>
            <w:shd w:val="clear" w:color="auto" w:fill="auto"/>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根据具体情况选择“</w:t>
            </w:r>
            <w:r>
              <w:rPr>
                <w:rFonts w:ascii="宋体" w:hAnsi="宋体" w:cs="宋体"/>
                <w:kern w:val="0"/>
                <w:sz w:val="18"/>
                <w:szCs w:val="18"/>
              </w:rPr>
              <w:t>30</w:t>
            </w:r>
            <w:r>
              <w:rPr>
                <w:rFonts w:ascii="宋体" w:hAnsi="宋体" w:cs="宋体"/>
                <w:kern w:val="0"/>
                <w:sz w:val="18"/>
                <w:szCs w:val="18"/>
              </w:rPr>
              <w:t>年</w:t>
            </w:r>
            <w:r>
              <w:rPr>
                <w:rFonts w:ascii="宋体" w:hAnsi="宋体" w:cs="宋体"/>
                <w:kern w:val="0"/>
                <w:sz w:val="18"/>
                <w:szCs w:val="18"/>
              </w:rPr>
              <w:t>”</w:t>
            </w:r>
            <w:r>
              <w:rPr>
                <w:rFonts w:ascii="宋体" w:hAnsi="宋体" w:cs="宋体"/>
                <w:kern w:val="0"/>
                <w:sz w:val="18"/>
                <w:szCs w:val="18"/>
              </w:rPr>
              <w:t>或</w:t>
            </w:r>
            <w:r>
              <w:rPr>
                <w:rFonts w:ascii="宋体" w:hAnsi="宋体" w:cs="宋体"/>
                <w:kern w:val="0"/>
                <w:sz w:val="18"/>
                <w:szCs w:val="18"/>
              </w:rPr>
              <w:t>“</w:t>
            </w:r>
            <w:r>
              <w:rPr>
                <w:rFonts w:ascii="宋体" w:hAnsi="宋体" w:cs="宋体"/>
                <w:kern w:val="0"/>
                <w:sz w:val="18"/>
                <w:szCs w:val="18"/>
              </w:rPr>
              <w:t>永久</w:t>
            </w:r>
            <w:r>
              <w:rPr>
                <w:rFonts w:ascii="宋体" w:hAnsi="宋体" w:cs="宋体"/>
                <w:kern w:val="0"/>
                <w:sz w:val="18"/>
                <w:szCs w:val="18"/>
              </w:rPr>
              <w:t>”</w:t>
            </w:r>
          </w:p>
        </w:tc>
      </w:tr>
      <w:tr w:rsidR="00236BFE">
        <w:trPr>
          <w:trHeight w:val="930"/>
          <w:jc w:val="center"/>
        </w:trPr>
        <w:tc>
          <w:tcPr>
            <w:tcW w:w="1107" w:type="pct"/>
            <w:tcBorders>
              <w:top w:val="nil"/>
              <w:left w:val="single" w:sz="4" w:space="0" w:color="auto"/>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责任者</w:t>
            </w:r>
          </w:p>
        </w:tc>
        <w:tc>
          <w:tcPr>
            <w:tcW w:w="1107" w:type="pct"/>
            <w:tcBorders>
              <w:top w:val="nil"/>
              <w:left w:val="nil"/>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kern w:val="0"/>
                <w:sz w:val="18"/>
                <w:szCs w:val="18"/>
              </w:rPr>
            </w:pPr>
            <w:r>
              <w:rPr>
                <w:rFonts w:ascii="宋体" w:hAnsi="宋体" w:cs="宋体" w:hint="eastAsia"/>
                <w:color w:val="000000"/>
                <w:kern w:val="0"/>
                <w:sz w:val="18"/>
                <w:szCs w:val="18"/>
              </w:rPr>
              <w:t>/</w:t>
            </w:r>
          </w:p>
        </w:tc>
        <w:tc>
          <w:tcPr>
            <w:tcW w:w="2786" w:type="pct"/>
            <w:tcBorders>
              <w:top w:val="nil"/>
              <w:left w:val="nil"/>
              <w:bottom w:val="single" w:sz="4" w:space="0" w:color="auto"/>
              <w:right w:val="single" w:sz="4" w:space="0" w:color="auto"/>
            </w:tcBorders>
            <w:shd w:val="clear" w:color="auto" w:fill="auto"/>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制发文件的组织或个人，即文件的发文机关或署名者</w:t>
            </w:r>
          </w:p>
        </w:tc>
      </w:tr>
      <w:tr w:rsidR="00236BFE">
        <w:trPr>
          <w:trHeight w:val="750"/>
          <w:jc w:val="center"/>
        </w:trPr>
        <w:tc>
          <w:tcPr>
            <w:tcW w:w="1107" w:type="pct"/>
            <w:tcBorders>
              <w:top w:val="nil"/>
              <w:left w:val="single" w:sz="4" w:space="0" w:color="auto"/>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文件开始、结束时间</w:t>
            </w:r>
          </w:p>
        </w:tc>
        <w:tc>
          <w:tcPr>
            <w:tcW w:w="1107" w:type="pct"/>
            <w:tcBorders>
              <w:top w:val="nil"/>
              <w:left w:val="nil"/>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文件开始、结束时间</w:t>
            </w:r>
          </w:p>
        </w:tc>
        <w:tc>
          <w:tcPr>
            <w:tcW w:w="2786" w:type="pct"/>
            <w:tcBorders>
              <w:top w:val="nil"/>
              <w:left w:val="nil"/>
              <w:bottom w:val="single" w:sz="4" w:space="0" w:color="auto"/>
              <w:right w:val="single" w:sz="4" w:space="0" w:color="auto"/>
            </w:tcBorders>
            <w:shd w:val="clear" w:color="auto" w:fill="auto"/>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即文件形成的起止年月日，如</w:t>
            </w:r>
            <w:r>
              <w:rPr>
                <w:rFonts w:ascii="宋体" w:hAnsi="宋体" w:cs="宋体"/>
                <w:kern w:val="0"/>
                <w:sz w:val="18"/>
                <w:szCs w:val="18"/>
              </w:rPr>
              <w:t>20210602</w:t>
            </w:r>
            <w:r>
              <w:rPr>
                <w:rFonts w:ascii="宋体" w:hAnsi="宋体" w:cs="宋体"/>
                <w:kern w:val="0"/>
                <w:sz w:val="18"/>
                <w:szCs w:val="18"/>
              </w:rPr>
              <w:t>、</w:t>
            </w:r>
            <w:r>
              <w:rPr>
                <w:rFonts w:ascii="宋体" w:hAnsi="宋体" w:cs="宋体"/>
                <w:kern w:val="0"/>
                <w:sz w:val="18"/>
                <w:szCs w:val="18"/>
              </w:rPr>
              <w:t>20210712</w:t>
            </w:r>
            <w:r>
              <w:rPr>
                <w:rFonts w:ascii="宋体" w:hAnsi="宋体" w:cs="宋体"/>
                <w:kern w:val="0"/>
                <w:sz w:val="18"/>
                <w:szCs w:val="18"/>
              </w:rPr>
              <w:t>；只有一个时间的录入结束时间；若为一卷，结束时间录入其中形成时间最晚文件的时间</w:t>
            </w:r>
          </w:p>
        </w:tc>
      </w:tr>
      <w:tr w:rsidR="00236BFE">
        <w:trPr>
          <w:trHeight w:val="750"/>
          <w:jc w:val="center"/>
        </w:trPr>
        <w:tc>
          <w:tcPr>
            <w:tcW w:w="11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总页数</w:t>
            </w:r>
          </w:p>
        </w:tc>
        <w:tc>
          <w:tcPr>
            <w:tcW w:w="1107" w:type="pct"/>
            <w:tcBorders>
              <w:top w:val="single" w:sz="4" w:space="0" w:color="auto"/>
              <w:left w:val="nil"/>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kern w:val="0"/>
                <w:sz w:val="18"/>
                <w:szCs w:val="18"/>
              </w:rPr>
            </w:pPr>
            <w:r>
              <w:rPr>
                <w:rFonts w:ascii="宋体" w:hAnsi="宋体" w:cs="宋体" w:hint="eastAsia"/>
                <w:color w:val="000000"/>
                <w:kern w:val="0"/>
                <w:sz w:val="18"/>
                <w:szCs w:val="18"/>
              </w:rPr>
              <w:t>/</w:t>
            </w:r>
          </w:p>
        </w:tc>
        <w:tc>
          <w:tcPr>
            <w:tcW w:w="2786" w:type="pct"/>
            <w:tcBorders>
              <w:top w:val="single" w:sz="4" w:space="0" w:color="auto"/>
              <w:left w:val="nil"/>
              <w:bottom w:val="single" w:sz="4" w:space="0" w:color="auto"/>
              <w:right w:val="single" w:sz="4" w:space="0" w:color="auto"/>
            </w:tcBorders>
            <w:shd w:val="clear" w:color="auto" w:fill="auto"/>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本件（卷）的总页数</w:t>
            </w:r>
          </w:p>
        </w:tc>
      </w:tr>
      <w:tr w:rsidR="00236BFE">
        <w:trPr>
          <w:trHeight w:val="750"/>
          <w:jc w:val="center"/>
        </w:trPr>
        <w:tc>
          <w:tcPr>
            <w:tcW w:w="11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kern w:val="0"/>
                <w:sz w:val="18"/>
                <w:szCs w:val="18"/>
              </w:rPr>
            </w:pPr>
            <w:r>
              <w:rPr>
                <w:rFonts w:ascii="宋体" w:hAnsi="宋体" w:cs="宋体" w:hint="eastAsia"/>
                <w:color w:val="000000"/>
                <w:kern w:val="0"/>
                <w:sz w:val="18"/>
                <w:szCs w:val="18"/>
              </w:rPr>
              <w:t>/</w:t>
            </w:r>
          </w:p>
        </w:tc>
        <w:tc>
          <w:tcPr>
            <w:tcW w:w="1107" w:type="pct"/>
            <w:tcBorders>
              <w:top w:val="single" w:sz="4" w:space="0" w:color="auto"/>
              <w:left w:val="nil"/>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页次</w:t>
            </w:r>
          </w:p>
        </w:tc>
        <w:tc>
          <w:tcPr>
            <w:tcW w:w="2786" w:type="pct"/>
            <w:tcBorders>
              <w:top w:val="single" w:sz="4" w:space="0" w:color="auto"/>
              <w:left w:val="nil"/>
              <w:bottom w:val="single" w:sz="4" w:space="0" w:color="auto"/>
              <w:right w:val="single" w:sz="4" w:space="0" w:color="auto"/>
            </w:tcBorders>
            <w:shd w:val="clear" w:color="auto" w:fill="auto"/>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每份文件首页的页号。最后一份文件需填写首尾两个页号，</w:t>
            </w:r>
            <w:proofErr w:type="gramStart"/>
            <w:r>
              <w:rPr>
                <w:rFonts w:ascii="宋体" w:hAnsi="宋体" w:cs="宋体" w:hint="eastAsia"/>
                <w:kern w:val="0"/>
                <w:sz w:val="18"/>
                <w:szCs w:val="18"/>
              </w:rPr>
              <w:t>两页号间</w:t>
            </w:r>
            <w:proofErr w:type="gramEnd"/>
            <w:r>
              <w:rPr>
                <w:rFonts w:ascii="宋体" w:hAnsi="宋体" w:cs="宋体" w:hint="eastAsia"/>
                <w:kern w:val="0"/>
                <w:sz w:val="18"/>
                <w:szCs w:val="18"/>
              </w:rPr>
              <w:t>用</w:t>
            </w:r>
            <w:r>
              <w:rPr>
                <w:rFonts w:ascii="宋体" w:hAnsi="宋体" w:cs="宋体"/>
                <w:kern w:val="0"/>
                <w:sz w:val="18"/>
                <w:szCs w:val="18"/>
              </w:rPr>
              <w:t>-</w:t>
            </w:r>
            <w:r>
              <w:rPr>
                <w:rFonts w:ascii="宋体" w:hAnsi="宋体" w:cs="宋体"/>
                <w:kern w:val="0"/>
                <w:sz w:val="18"/>
                <w:szCs w:val="18"/>
              </w:rPr>
              <w:t>隔开，如</w:t>
            </w:r>
            <w:r>
              <w:rPr>
                <w:rFonts w:ascii="宋体" w:hAnsi="宋体" w:cs="宋体"/>
                <w:kern w:val="0"/>
                <w:sz w:val="18"/>
                <w:szCs w:val="18"/>
              </w:rPr>
              <w:t>96-98</w:t>
            </w:r>
          </w:p>
        </w:tc>
      </w:tr>
      <w:tr w:rsidR="00236BFE">
        <w:trPr>
          <w:trHeight w:val="750"/>
          <w:jc w:val="center"/>
        </w:trPr>
        <w:tc>
          <w:tcPr>
            <w:tcW w:w="11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备注</w:t>
            </w:r>
          </w:p>
        </w:tc>
        <w:tc>
          <w:tcPr>
            <w:tcW w:w="1107" w:type="pct"/>
            <w:tcBorders>
              <w:top w:val="single" w:sz="4" w:space="0" w:color="auto"/>
              <w:left w:val="nil"/>
              <w:bottom w:val="single" w:sz="4" w:space="0" w:color="auto"/>
              <w:right w:val="single" w:sz="4" w:space="0" w:color="auto"/>
            </w:tcBorders>
            <w:shd w:val="clear" w:color="auto" w:fill="auto"/>
            <w:noWrap/>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备注</w:t>
            </w:r>
          </w:p>
        </w:tc>
        <w:tc>
          <w:tcPr>
            <w:tcW w:w="2786" w:type="pct"/>
            <w:tcBorders>
              <w:top w:val="single" w:sz="4" w:space="0" w:color="auto"/>
              <w:left w:val="nil"/>
              <w:bottom w:val="single" w:sz="4" w:space="0" w:color="auto"/>
              <w:right w:val="single" w:sz="4" w:space="0" w:color="auto"/>
            </w:tcBorders>
            <w:shd w:val="clear" w:color="auto" w:fill="auto"/>
            <w:vAlign w:val="bottom"/>
          </w:tcPr>
          <w:p w:rsidR="00236BFE" w:rsidRDefault="00BB2A29">
            <w:pPr>
              <w:widowControl/>
              <w:jc w:val="left"/>
              <w:rPr>
                <w:rFonts w:ascii="宋体" w:hAnsi="宋体" w:cs="宋体"/>
                <w:kern w:val="0"/>
                <w:sz w:val="18"/>
                <w:szCs w:val="18"/>
              </w:rPr>
            </w:pPr>
            <w:r>
              <w:rPr>
                <w:rFonts w:ascii="宋体" w:hAnsi="宋体" w:cs="宋体" w:hint="eastAsia"/>
                <w:kern w:val="0"/>
                <w:sz w:val="18"/>
                <w:szCs w:val="18"/>
              </w:rPr>
              <w:t>注释文件需要说明的情况</w:t>
            </w:r>
          </w:p>
        </w:tc>
      </w:tr>
    </w:tbl>
    <w:p w:rsidR="00236BFE" w:rsidRDefault="00236BFE">
      <w:pPr>
        <w:spacing w:before="50" w:line="360" w:lineRule="auto"/>
        <w:jc w:val="left"/>
        <w:rPr>
          <w:rFonts w:ascii="宋体" w:hAnsi="宋体"/>
          <w:sz w:val="24"/>
        </w:rPr>
      </w:pPr>
    </w:p>
    <w:p w:rsidR="00236BFE" w:rsidRDefault="00BB2A29">
      <w:pPr>
        <w:spacing w:before="50" w:line="360" w:lineRule="auto"/>
        <w:ind w:firstLineChars="200" w:firstLine="480"/>
        <w:jc w:val="left"/>
        <w:rPr>
          <w:rFonts w:ascii="宋体" w:hAnsi="宋体"/>
          <w:sz w:val="24"/>
        </w:rPr>
      </w:pPr>
      <w:r>
        <w:rPr>
          <w:rFonts w:ascii="宋体" w:hAnsi="宋体" w:hint="eastAsia"/>
          <w:sz w:val="24"/>
        </w:rPr>
        <w:t>组织好的电子文件可通过档案管理系统预立卷</w:t>
      </w:r>
      <w:proofErr w:type="gramStart"/>
      <w:r>
        <w:rPr>
          <w:rFonts w:ascii="宋体" w:hAnsi="宋体" w:hint="eastAsia"/>
          <w:sz w:val="24"/>
        </w:rPr>
        <w:t>库直接</w:t>
      </w:r>
      <w:proofErr w:type="gramEnd"/>
      <w:r>
        <w:rPr>
          <w:rFonts w:ascii="宋体" w:hAnsi="宋体" w:hint="eastAsia"/>
          <w:sz w:val="24"/>
        </w:rPr>
        <w:t>上传。</w:t>
      </w:r>
      <w:proofErr w:type="gramStart"/>
      <w:r>
        <w:rPr>
          <w:rFonts w:ascii="宋体" w:hAnsi="宋体" w:hint="eastAsia"/>
          <w:sz w:val="24"/>
        </w:rPr>
        <w:t>除系统</w:t>
      </w:r>
      <w:proofErr w:type="gramEnd"/>
      <w:r>
        <w:rPr>
          <w:rFonts w:ascii="宋体" w:hAnsi="宋体" w:hint="eastAsia"/>
          <w:sz w:val="24"/>
        </w:rPr>
        <w:t>自动生成的题名、件数等字段内容，其他相关字段需手工补充。</w:t>
      </w:r>
    </w:p>
    <w:p w:rsidR="00236BFE" w:rsidRDefault="00BB2A29">
      <w:pPr>
        <w:spacing w:before="50"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、生成档号</w:t>
      </w:r>
    </w:p>
    <w:p w:rsidR="00236BFE" w:rsidRDefault="00BB2A29">
      <w:pPr>
        <w:spacing w:before="50" w:line="360" w:lineRule="auto"/>
        <w:ind w:left="1" w:firstLineChars="200" w:firstLine="480"/>
        <w:jc w:val="left"/>
        <w:rPr>
          <w:rFonts w:ascii="宋体" w:hAnsi="宋体"/>
          <w:sz w:val="24"/>
        </w:rPr>
      </w:pPr>
      <w:r>
        <w:rPr>
          <w:rFonts w:ascii="宋体" w:hAnsi="宋体" w:hint="eastAsia"/>
          <w:sz w:val="24"/>
        </w:rPr>
        <w:t>著录、上</w:t>
      </w:r>
      <w:proofErr w:type="gramStart"/>
      <w:r>
        <w:rPr>
          <w:rFonts w:ascii="宋体" w:hAnsi="宋体" w:hint="eastAsia"/>
          <w:sz w:val="24"/>
        </w:rPr>
        <w:t>传完成</w:t>
      </w:r>
      <w:proofErr w:type="gramEnd"/>
      <w:r>
        <w:rPr>
          <w:rFonts w:ascii="宋体" w:hAnsi="宋体" w:hint="eastAsia"/>
          <w:sz w:val="24"/>
        </w:rPr>
        <w:t>后提交预立卷库数据，经档案馆审核通过，在档案管理系统整理库自动生成档号。</w:t>
      </w:r>
    </w:p>
    <w:p w:rsidR="00236BFE" w:rsidRDefault="00BB2A29">
      <w:pPr>
        <w:spacing w:before="50" w:line="360" w:lineRule="auto"/>
        <w:ind w:left="1" w:firstLineChars="200" w:firstLine="480"/>
        <w:jc w:val="left"/>
        <w:rPr>
          <w:rFonts w:ascii="宋体" w:hAnsi="宋体"/>
          <w:sz w:val="24"/>
        </w:rPr>
      </w:pPr>
      <w:r>
        <w:rPr>
          <w:rFonts w:ascii="宋体" w:hAnsi="宋体" w:hint="eastAsia"/>
          <w:sz w:val="24"/>
        </w:rPr>
        <w:t>北京大学的全宗号为</w:t>
      </w:r>
      <w:r>
        <w:rPr>
          <w:rFonts w:ascii="宋体" w:hAnsi="宋体" w:hint="eastAsia"/>
          <w:sz w:val="24"/>
        </w:rPr>
        <w:t>1</w:t>
      </w:r>
      <w:r>
        <w:rPr>
          <w:rFonts w:ascii="宋体" w:hAnsi="宋体" w:hint="eastAsia"/>
          <w:sz w:val="24"/>
        </w:rPr>
        <w:t>，文书档案门类代码为</w:t>
      </w:r>
      <w:r>
        <w:rPr>
          <w:rFonts w:ascii="宋体" w:hAnsi="宋体" w:hint="eastAsia"/>
          <w:sz w:val="24"/>
        </w:rPr>
        <w:t>GL</w:t>
      </w:r>
      <w:r>
        <w:rPr>
          <w:rFonts w:ascii="宋体" w:hAnsi="宋体" w:hint="eastAsia"/>
          <w:sz w:val="24"/>
        </w:rPr>
        <w:t>。对少数单位归档文件多、统一整理有困难的，经档案馆同意，档号设“下属机构分类号”进行标识，下属机构分类号从</w:t>
      </w:r>
      <w:r>
        <w:rPr>
          <w:rFonts w:ascii="宋体" w:hAnsi="宋体" w:hint="eastAsia"/>
          <w:sz w:val="24"/>
        </w:rPr>
        <w:t>01</w:t>
      </w:r>
      <w:r>
        <w:rPr>
          <w:rFonts w:ascii="宋体" w:hAnsi="宋体" w:hint="eastAsia"/>
          <w:sz w:val="24"/>
        </w:rPr>
        <w:t>开始依序编号。每一年度档号的顺序号从</w:t>
      </w:r>
      <w:r>
        <w:rPr>
          <w:rFonts w:ascii="宋体" w:hAnsi="宋体" w:hint="eastAsia"/>
          <w:sz w:val="24"/>
        </w:rPr>
        <w:t>0001</w:t>
      </w:r>
      <w:r>
        <w:rPr>
          <w:rFonts w:ascii="宋体" w:hAnsi="宋体" w:hint="eastAsia"/>
          <w:sz w:val="24"/>
        </w:rPr>
        <w:t>开始生成。</w:t>
      </w:r>
    </w:p>
    <w:p w:rsidR="00236BFE" w:rsidRDefault="00BB2A29">
      <w:pPr>
        <w:spacing w:before="50" w:line="360" w:lineRule="auto"/>
        <w:ind w:leftChars="200" w:left="900" w:hangingChars="200" w:hanging="480"/>
        <w:jc w:val="left"/>
        <w:rPr>
          <w:rFonts w:ascii="宋体" w:hAnsi="宋体"/>
          <w:sz w:val="24"/>
        </w:rPr>
      </w:pPr>
      <w:r>
        <w:rPr>
          <w:rFonts w:ascii="宋体" w:hAnsi="宋体" w:hint="eastAsia"/>
          <w:sz w:val="24"/>
        </w:rPr>
        <w:t>例如：</w:t>
      </w:r>
    </w:p>
    <w:p w:rsidR="00236BFE" w:rsidRDefault="00BB2A29">
      <w:pPr>
        <w:spacing w:before="50" w:line="360" w:lineRule="auto"/>
        <w:ind w:firstLineChars="200" w:firstLine="480"/>
        <w:jc w:val="left"/>
        <w:rPr>
          <w:rFonts w:ascii="宋体" w:hAnsi="宋体"/>
          <w:sz w:val="24"/>
        </w:rPr>
      </w:pPr>
      <w:r>
        <w:rPr>
          <w:rFonts w:ascii="宋体" w:hAnsi="宋体" w:hint="eastAsia"/>
          <w:sz w:val="24"/>
        </w:rPr>
        <w:fldChar w:fldCharType="begin"/>
      </w:r>
      <w:r>
        <w:rPr>
          <w:rFonts w:ascii="宋体" w:hAnsi="宋体" w:hint="eastAsia"/>
          <w:sz w:val="24"/>
        </w:rPr>
        <w:instrText xml:space="preserve"> = 1 \* GB3 </w:instrText>
      </w:r>
      <w:r>
        <w:rPr>
          <w:rFonts w:ascii="宋体" w:hAnsi="宋体" w:hint="eastAsia"/>
          <w:sz w:val="24"/>
        </w:rPr>
        <w:fldChar w:fldCharType="separate"/>
      </w:r>
      <w:r>
        <w:rPr>
          <w:rFonts w:ascii="宋体" w:hAnsi="宋体" w:hint="eastAsia"/>
          <w:sz w:val="24"/>
        </w:rPr>
        <w:t>①</w:t>
      </w:r>
      <w:r>
        <w:rPr>
          <w:rFonts w:ascii="宋体" w:hAnsi="宋体" w:hint="eastAsia"/>
          <w:sz w:val="24"/>
        </w:rPr>
        <w:fldChar w:fldCharType="end"/>
      </w:r>
      <w:r>
        <w:rPr>
          <w:rFonts w:ascii="宋体" w:hAnsi="宋体" w:hint="eastAsia"/>
          <w:sz w:val="24"/>
        </w:rPr>
        <w:t>1-GL-001-20</w:t>
      </w:r>
      <w:r>
        <w:rPr>
          <w:rFonts w:ascii="宋体" w:hAnsi="宋体"/>
          <w:sz w:val="24"/>
        </w:rPr>
        <w:t>2</w:t>
      </w:r>
      <w:r>
        <w:rPr>
          <w:rFonts w:ascii="宋体" w:hAnsi="宋体" w:hint="eastAsia"/>
          <w:sz w:val="24"/>
        </w:rPr>
        <w:t>1-0001</w:t>
      </w:r>
      <w:r>
        <w:rPr>
          <w:rFonts w:ascii="宋体" w:hAnsi="宋体" w:hint="eastAsia"/>
          <w:sz w:val="24"/>
        </w:rPr>
        <w:t>表示：全宗为北京大学的数学科学学院</w:t>
      </w:r>
      <w:r>
        <w:rPr>
          <w:rFonts w:ascii="宋体" w:hAnsi="宋体" w:hint="eastAsia"/>
          <w:sz w:val="24"/>
        </w:rPr>
        <w:t>20</w:t>
      </w:r>
      <w:r>
        <w:rPr>
          <w:rFonts w:ascii="宋体" w:hAnsi="宋体"/>
          <w:sz w:val="24"/>
        </w:rPr>
        <w:t>2</w:t>
      </w:r>
      <w:r>
        <w:rPr>
          <w:rFonts w:ascii="宋体" w:hAnsi="宋体" w:hint="eastAsia"/>
          <w:sz w:val="24"/>
        </w:rPr>
        <w:t>1</w:t>
      </w:r>
      <w:r>
        <w:rPr>
          <w:rFonts w:ascii="宋体" w:hAnsi="宋体" w:hint="eastAsia"/>
          <w:sz w:val="24"/>
        </w:rPr>
        <w:t>年第</w:t>
      </w:r>
      <w:r>
        <w:rPr>
          <w:rFonts w:ascii="宋体" w:hAnsi="宋体" w:hint="eastAsia"/>
          <w:sz w:val="24"/>
        </w:rPr>
        <w:t>1</w:t>
      </w:r>
      <w:r>
        <w:rPr>
          <w:rFonts w:ascii="宋体" w:hAnsi="宋体" w:hint="eastAsia"/>
          <w:sz w:val="24"/>
        </w:rPr>
        <w:t>卷（件）文书档案。</w:t>
      </w:r>
    </w:p>
    <w:p w:rsidR="00236BFE" w:rsidRDefault="00BB2A29">
      <w:pPr>
        <w:spacing w:before="50" w:line="360" w:lineRule="auto"/>
        <w:ind w:left="1" w:firstLineChars="200" w:firstLine="480"/>
        <w:jc w:val="left"/>
        <w:rPr>
          <w:rFonts w:ascii="宋体" w:hAnsi="宋体"/>
          <w:sz w:val="24"/>
        </w:rPr>
      </w:pPr>
      <w:r>
        <w:rPr>
          <w:rFonts w:ascii="宋体" w:hAnsi="宋体" w:hint="eastAsia"/>
          <w:sz w:val="24"/>
        </w:rPr>
        <w:fldChar w:fldCharType="begin"/>
      </w:r>
      <w:r>
        <w:rPr>
          <w:rFonts w:ascii="宋体" w:hAnsi="宋体" w:hint="eastAsia"/>
          <w:sz w:val="24"/>
        </w:rPr>
        <w:instrText xml:space="preserve"> = 2 \* GB3 </w:instrText>
      </w:r>
      <w:r>
        <w:rPr>
          <w:rFonts w:ascii="宋体" w:hAnsi="宋体" w:hint="eastAsia"/>
          <w:sz w:val="24"/>
        </w:rPr>
        <w:fldChar w:fldCharType="separate"/>
      </w:r>
      <w:r>
        <w:rPr>
          <w:rFonts w:ascii="宋体" w:hAnsi="宋体" w:hint="eastAsia"/>
          <w:sz w:val="24"/>
        </w:rPr>
        <w:t>②</w:t>
      </w:r>
      <w:r>
        <w:rPr>
          <w:rFonts w:ascii="宋体" w:hAnsi="宋体" w:hint="eastAsia"/>
          <w:sz w:val="24"/>
        </w:rPr>
        <w:fldChar w:fldCharType="end"/>
      </w:r>
      <w:r>
        <w:rPr>
          <w:rFonts w:ascii="宋体" w:hAnsi="宋体" w:hint="eastAsia"/>
          <w:sz w:val="24"/>
        </w:rPr>
        <w:t>1-GL-609.01-20</w:t>
      </w:r>
      <w:r>
        <w:rPr>
          <w:rFonts w:ascii="宋体" w:hAnsi="宋体"/>
          <w:sz w:val="24"/>
        </w:rPr>
        <w:t>21</w:t>
      </w:r>
      <w:r>
        <w:rPr>
          <w:rFonts w:ascii="宋体" w:hAnsi="宋体" w:hint="eastAsia"/>
          <w:sz w:val="24"/>
        </w:rPr>
        <w:t>-0001</w:t>
      </w:r>
      <w:r>
        <w:rPr>
          <w:rFonts w:ascii="宋体" w:hAnsi="宋体" w:hint="eastAsia"/>
          <w:sz w:val="24"/>
        </w:rPr>
        <w:t>表示：全宗为北京大学的人事部某办公室</w:t>
      </w:r>
      <w:r>
        <w:rPr>
          <w:rFonts w:ascii="宋体" w:hAnsi="宋体" w:hint="eastAsia"/>
          <w:sz w:val="24"/>
        </w:rPr>
        <w:t>20</w:t>
      </w:r>
      <w:r>
        <w:rPr>
          <w:rFonts w:ascii="宋体" w:hAnsi="宋体"/>
          <w:sz w:val="24"/>
        </w:rPr>
        <w:t>2</w:t>
      </w:r>
      <w:r>
        <w:rPr>
          <w:rFonts w:ascii="宋体" w:hAnsi="宋体" w:hint="eastAsia"/>
          <w:sz w:val="24"/>
        </w:rPr>
        <w:t>1</w:t>
      </w:r>
      <w:r>
        <w:rPr>
          <w:rFonts w:ascii="宋体" w:hAnsi="宋体" w:hint="eastAsia"/>
          <w:sz w:val="24"/>
        </w:rPr>
        <w:t>年第</w:t>
      </w:r>
      <w:r>
        <w:rPr>
          <w:rFonts w:ascii="宋体" w:hAnsi="宋体" w:hint="eastAsia"/>
          <w:sz w:val="24"/>
        </w:rPr>
        <w:t>1</w:t>
      </w:r>
      <w:r>
        <w:rPr>
          <w:rFonts w:ascii="宋体" w:hAnsi="宋体" w:hint="eastAsia"/>
          <w:sz w:val="24"/>
        </w:rPr>
        <w:t>卷（件）文书档案。</w:t>
      </w:r>
    </w:p>
    <w:p w:rsidR="00236BFE" w:rsidRDefault="00BB2A29">
      <w:pPr>
        <w:spacing w:before="50" w:line="360" w:lineRule="auto"/>
        <w:ind w:firstLineChars="200" w:firstLine="480"/>
        <w:jc w:val="left"/>
        <w:rPr>
          <w:rFonts w:ascii="宋体" w:hAnsi="宋体"/>
          <w:sz w:val="24"/>
        </w:rPr>
      </w:pPr>
      <w:r>
        <w:rPr>
          <w:rFonts w:ascii="宋体" w:hAnsi="宋体" w:hint="eastAsia"/>
          <w:sz w:val="24"/>
        </w:rPr>
        <w:t>5</w:t>
      </w:r>
      <w:r>
        <w:rPr>
          <w:rFonts w:ascii="宋体" w:hAnsi="宋体" w:hint="eastAsia"/>
          <w:sz w:val="24"/>
        </w:rPr>
        <w:t>、装盒操作与</w:t>
      </w:r>
      <w:r>
        <w:rPr>
          <w:rFonts w:ascii="宋体" w:hAnsi="宋体" w:hint="eastAsia"/>
          <w:sz w:val="24"/>
        </w:rPr>
        <w:t>打印报表</w:t>
      </w:r>
    </w:p>
    <w:p w:rsidR="00236BFE" w:rsidRDefault="00BB2A29">
      <w:pPr>
        <w:spacing w:line="360" w:lineRule="auto"/>
        <w:ind w:firstLineChars="200" w:firstLine="480"/>
        <w:jc w:val="left"/>
        <w:rPr>
          <w:rFonts w:ascii="宋体" w:hAnsi="宋体"/>
          <w:sz w:val="24"/>
        </w:rPr>
      </w:pPr>
      <w:r>
        <w:rPr>
          <w:rFonts w:ascii="宋体" w:hAnsi="宋体" w:hint="eastAsia"/>
          <w:sz w:val="24"/>
        </w:rPr>
        <w:lastRenderedPageBreak/>
        <w:t>在档案管理系统整理库模块选择装盒操作并打印案卷目录、案卷封面、卷内目录（按件整理的无需打印）、备考表等报表。已成册或自带封面的文件可加盖档号章，不打印封面。</w:t>
      </w:r>
    </w:p>
    <w:p w:rsidR="00236BFE" w:rsidRDefault="00BB2A29">
      <w:pPr>
        <w:spacing w:before="50" w:line="360" w:lineRule="auto"/>
        <w:ind w:firstLineChars="200" w:firstLine="480"/>
        <w:jc w:val="left"/>
        <w:rPr>
          <w:rFonts w:ascii="宋体" w:hAnsi="宋体"/>
          <w:sz w:val="24"/>
        </w:rPr>
      </w:pPr>
      <w:r>
        <w:rPr>
          <w:rFonts w:ascii="宋体" w:hAnsi="宋体"/>
          <w:sz w:val="24"/>
        </w:rPr>
        <w:t>6</w:t>
      </w:r>
      <w:r>
        <w:rPr>
          <w:rFonts w:ascii="宋体" w:hAnsi="宋体" w:hint="eastAsia"/>
          <w:sz w:val="24"/>
        </w:rPr>
        <w:t>、档案装订</w:t>
      </w:r>
    </w:p>
    <w:p w:rsidR="00236BFE" w:rsidRDefault="00BB2A29">
      <w:pPr>
        <w:snapToGrid w:val="0"/>
        <w:spacing w:line="360" w:lineRule="auto"/>
        <w:ind w:firstLineChars="100" w:firstLine="240"/>
        <w:rPr>
          <w:rFonts w:ascii="宋体" w:hAnsi="宋体"/>
          <w:b/>
          <w:sz w:val="28"/>
          <w:szCs w:val="28"/>
        </w:rPr>
      </w:pPr>
      <w:r>
        <w:rPr>
          <w:rFonts w:ascii="宋体" w:hAnsi="宋体" w:hint="eastAsia"/>
          <w:sz w:val="24"/>
        </w:rPr>
        <w:t>（</w:t>
      </w:r>
      <w:r>
        <w:rPr>
          <w:rFonts w:ascii="宋体" w:hAnsi="宋体" w:hint="eastAsia"/>
          <w:sz w:val="24"/>
        </w:rPr>
        <w:t>1</w:t>
      </w:r>
      <w:r>
        <w:rPr>
          <w:rFonts w:ascii="宋体" w:hAnsi="宋体" w:hint="eastAsia"/>
          <w:sz w:val="24"/>
        </w:rPr>
        <w:t>）以件（卷）为单位装订。装订应牢固、安全、简便，做到文件不损页、不倒页、不压字，装订</w:t>
      </w:r>
      <w:proofErr w:type="gramStart"/>
      <w:r>
        <w:rPr>
          <w:rFonts w:ascii="宋体" w:hAnsi="宋体" w:hint="eastAsia"/>
          <w:sz w:val="24"/>
        </w:rPr>
        <w:t>后文件</w:t>
      </w:r>
      <w:proofErr w:type="gramEnd"/>
      <w:r>
        <w:rPr>
          <w:rFonts w:ascii="宋体" w:hAnsi="宋体" w:hint="eastAsia"/>
          <w:sz w:val="24"/>
        </w:rPr>
        <w:t>平整，有利于归档文件的保护和管理。装订应尽量减少对归档文件本身影响，原装订方式符合要求的，应维持不变；</w:t>
      </w:r>
    </w:p>
    <w:p w:rsidR="00236BFE" w:rsidRDefault="00BB2A29">
      <w:pPr>
        <w:snapToGrid w:val="0"/>
        <w:spacing w:line="360" w:lineRule="auto"/>
        <w:ind w:firstLineChars="100" w:firstLine="24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）去掉材料上的大头针、曲别针、订书钉等金属物；</w:t>
      </w:r>
    </w:p>
    <w:p w:rsidR="00236BFE" w:rsidRDefault="00BB2A29">
      <w:pPr>
        <w:snapToGrid w:val="0"/>
        <w:spacing w:line="360" w:lineRule="auto"/>
        <w:ind w:firstLineChars="100" w:firstLine="24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）装订线以外有文字要贴边条，有保存价值的小便条要贴在大纸上；</w:t>
      </w:r>
    </w:p>
    <w:p w:rsidR="00236BFE" w:rsidRDefault="00BB2A29">
      <w:pPr>
        <w:snapToGrid w:val="0"/>
        <w:spacing w:line="360" w:lineRule="auto"/>
        <w:ind w:firstLineChars="100" w:firstLine="240"/>
        <w:rPr>
          <w:rFonts w:ascii="宋体" w:hAnsi="宋体"/>
          <w:b/>
          <w:strike/>
          <w:sz w:val="28"/>
          <w:szCs w:val="28"/>
        </w:rPr>
      </w:pPr>
      <w:r>
        <w:rPr>
          <w:rFonts w:ascii="宋体" w:hAnsi="宋体" w:hint="eastAsia"/>
          <w:sz w:val="24"/>
        </w:rPr>
        <w:t>（</w:t>
      </w:r>
      <w:r>
        <w:rPr>
          <w:rFonts w:ascii="宋体" w:hAnsi="宋体" w:hint="eastAsia"/>
          <w:sz w:val="24"/>
        </w:rPr>
        <w:t>4</w:t>
      </w:r>
      <w:r>
        <w:rPr>
          <w:rFonts w:ascii="宋体" w:hAnsi="宋体" w:hint="eastAsia"/>
          <w:sz w:val="24"/>
        </w:rPr>
        <w:t>）按照封面、卷内目录、文件、封底（最后一页纸的背面有字或纸质较薄的须加封底）的顺序，左下侧对齐，距左边</w:t>
      </w:r>
      <w:r>
        <w:rPr>
          <w:rFonts w:ascii="宋体" w:hAnsi="宋体" w:hint="eastAsia"/>
          <w:sz w:val="24"/>
        </w:rPr>
        <w:t>15mm</w:t>
      </w:r>
      <w:r>
        <w:rPr>
          <w:rFonts w:ascii="宋体" w:hAnsi="宋体" w:hint="eastAsia"/>
          <w:sz w:val="24"/>
        </w:rPr>
        <w:t>三点一线装订。可用不锈钢</w:t>
      </w:r>
      <w:proofErr w:type="gramStart"/>
      <w:r>
        <w:rPr>
          <w:rFonts w:ascii="宋体" w:hAnsi="宋体" w:hint="eastAsia"/>
          <w:sz w:val="24"/>
        </w:rPr>
        <w:t>钉或者</w:t>
      </w:r>
      <w:proofErr w:type="gramEnd"/>
      <w:r>
        <w:rPr>
          <w:rFonts w:ascii="宋体" w:hAnsi="宋体" w:hint="eastAsia"/>
          <w:sz w:val="24"/>
        </w:rPr>
        <w:t>线装，线装时线在背面打结。</w:t>
      </w:r>
    </w:p>
    <w:p w:rsidR="00236BFE" w:rsidRDefault="00BB2A29">
      <w:pPr>
        <w:spacing w:before="50" w:line="360" w:lineRule="auto"/>
        <w:ind w:firstLineChars="200" w:firstLine="480"/>
        <w:jc w:val="left"/>
        <w:rPr>
          <w:rFonts w:ascii="宋体" w:hAnsi="宋体"/>
          <w:sz w:val="24"/>
        </w:rPr>
      </w:pPr>
      <w:r>
        <w:rPr>
          <w:rFonts w:ascii="宋体" w:hAnsi="宋体"/>
          <w:sz w:val="24"/>
        </w:rPr>
        <w:t>7</w:t>
      </w:r>
      <w:r>
        <w:rPr>
          <w:rFonts w:ascii="宋体" w:hAnsi="宋体" w:hint="eastAsia"/>
          <w:sz w:val="24"/>
        </w:rPr>
        <w:t>、实体档案装盒</w:t>
      </w:r>
    </w:p>
    <w:p w:rsidR="00236BFE" w:rsidRDefault="00BB2A29">
      <w:pPr>
        <w:tabs>
          <w:tab w:val="left" w:pos="900"/>
          <w:tab w:val="left" w:pos="1080"/>
          <w:tab w:val="left" w:pos="1440"/>
        </w:tabs>
        <w:spacing w:before="50" w:line="360" w:lineRule="auto"/>
        <w:ind w:left="1" w:firstLineChars="200" w:firstLine="480"/>
        <w:rPr>
          <w:rFonts w:ascii="宋体" w:hAnsi="宋体"/>
          <w:sz w:val="24"/>
        </w:rPr>
      </w:pPr>
      <w:r>
        <w:rPr>
          <w:rFonts w:ascii="宋体" w:hAnsi="宋体" w:hint="eastAsia"/>
          <w:sz w:val="24"/>
        </w:rPr>
        <w:t>参照档案管理系统整理库中编写的盒号，将整理好的档案按照档号从小到大排序并装入档案盒，备考表置于盒内文件的下面；用铅笔填写盒面上的归档单位、件数及盒脊</w:t>
      </w:r>
      <w:proofErr w:type="gramStart"/>
      <w:r>
        <w:rPr>
          <w:rFonts w:ascii="宋体" w:hAnsi="宋体" w:hint="eastAsia"/>
          <w:sz w:val="24"/>
        </w:rPr>
        <w:t>的本盒起止</w:t>
      </w:r>
      <w:proofErr w:type="gramEnd"/>
      <w:r>
        <w:rPr>
          <w:rFonts w:ascii="宋体" w:hAnsi="宋体" w:hint="eastAsia"/>
          <w:sz w:val="24"/>
        </w:rPr>
        <w:t>档号。</w:t>
      </w:r>
    </w:p>
    <w:p w:rsidR="00236BFE" w:rsidRDefault="00BB2A29">
      <w:pPr>
        <w:spacing w:before="50" w:line="360" w:lineRule="auto"/>
        <w:ind w:left="1" w:firstLineChars="200" w:firstLine="482"/>
        <w:jc w:val="left"/>
        <w:rPr>
          <w:rFonts w:ascii="黑体" w:eastAsia="黑体" w:hAnsi="宋体"/>
          <w:b/>
          <w:bCs/>
          <w:sz w:val="24"/>
        </w:rPr>
      </w:pPr>
      <w:r>
        <w:rPr>
          <w:rFonts w:ascii="黑体" w:eastAsia="黑体" w:hAnsi="宋体" w:hint="eastAsia"/>
          <w:b/>
          <w:bCs/>
          <w:sz w:val="24"/>
        </w:rPr>
        <w:t>四、档案移交</w:t>
      </w:r>
    </w:p>
    <w:p w:rsidR="00236BFE" w:rsidRDefault="00BB2A29">
      <w:pPr>
        <w:spacing w:before="50" w:line="360" w:lineRule="auto"/>
        <w:ind w:firstLineChars="200" w:firstLine="480"/>
        <w:jc w:val="left"/>
        <w:rPr>
          <w:rFonts w:ascii="宋体" w:hAnsi="宋体"/>
          <w:sz w:val="24"/>
        </w:rPr>
      </w:pPr>
      <w:r>
        <w:rPr>
          <w:rFonts w:ascii="宋体" w:hAnsi="宋体" w:hint="eastAsia"/>
          <w:sz w:val="24"/>
        </w:rPr>
        <w:t>各单位将整理完毕的档案移交给档案馆收集指导办公室并办理移交手续，填写移交单一式两份，移交双方各执一份备查。</w:t>
      </w:r>
    </w:p>
    <w:p w:rsidR="00236BFE" w:rsidRDefault="00BB2A29">
      <w:pPr>
        <w:spacing w:before="50" w:line="360" w:lineRule="auto"/>
        <w:ind w:left="1" w:firstLineChars="200" w:firstLine="482"/>
        <w:jc w:val="left"/>
        <w:rPr>
          <w:rFonts w:ascii="黑体" w:eastAsia="黑体" w:hAnsi="宋体"/>
          <w:b/>
          <w:bCs/>
          <w:sz w:val="24"/>
        </w:rPr>
      </w:pPr>
      <w:r>
        <w:rPr>
          <w:rFonts w:ascii="黑体" w:eastAsia="黑体" w:hAnsi="宋体" w:hint="eastAsia"/>
          <w:b/>
          <w:bCs/>
          <w:sz w:val="24"/>
        </w:rPr>
        <w:t>五、其他事项</w:t>
      </w:r>
    </w:p>
    <w:p w:rsidR="00236BFE" w:rsidRDefault="00BB2A29">
      <w:pPr>
        <w:spacing w:before="50" w:line="360" w:lineRule="auto"/>
        <w:ind w:firstLineChars="200" w:firstLine="480"/>
        <w:jc w:val="left"/>
        <w:rPr>
          <w:rFonts w:ascii="宋体" w:hAnsi="宋体"/>
          <w:bCs/>
          <w:sz w:val="24"/>
        </w:rPr>
      </w:pPr>
      <w:r>
        <w:rPr>
          <w:rFonts w:ascii="宋体" w:hAnsi="宋体" w:hint="eastAsia"/>
          <w:bCs/>
          <w:sz w:val="24"/>
        </w:rPr>
        <w:t>有关文书档案归档的其他未尽事宜，由档案馆负责解释。</w:t>
      </w:r>
    </w:p>
    <w:p w:rsidR="00236BFE" w:rsidRDefault="00236BFE">
      <w:pPr>
        <w:tabs>
          <w:tab w:val="left" w:pos="900"/>
          <w:tab w:val="left" w:pos="1080"/>
          <w:tab w:val="left" w:pos="1440"/>
        </w:tabs>
        <w:spacing w:before="50" w:line="360" w:lineRule="auto"/>
        <w:ind w:left="1" w:firstLineChars="200" w:firstLine="480"/>
        <w:rPr>
          <w:rFonts w:ascii="宋体" w:hAnsi="宋体"/>
          <w:sz w:val="24"/>
        </w:rPr>
      </w:pPr>
    </w:p>
    <w:p w:rsidR="00236BFE" w:rsidRDefault="00236BFE">
      <w:pPr>
        <w:spacing w:before="50" w:line="360" w:lineRule="auto"/>
        <w:ind w:firstLineChars="200" w:firstLine="480"/>
        <w:jc w:val="left"/>
        <w:rPr>
          <w:rFonts w:ascii="宋体" w:hAnsi="宋体"/>
          <w:sz w:val="24"/>
        </w:rPr>
      </w:pPr>
    </w:p>
    <w:p w:rsidR="00236BFE" w:rsidRDefault="00236BFE">
      <w:pPr>
        <w:spacing w:line="360" w:lineRule="auto"/>
      </w:pPr>
    </w:p>
    <w:p w:rsidR="00236BFE" w:rsidRDefault="00236BFE">
      <w:pPr>
        <w:pStyle w:val="3"/>
        <w:spacing w:before="50" w:line="360" w:lineRule="auto"/>
        <w:ind w:leftChars="257" w:left="540" w:firstLineChars="228" w:firstLine="365"/>
      </w:pPr>
    </w:p>
    <w:p w:rsidR="00236BFE" w:rsidRDefault="00BB2A29">
      <w:pPr>
        <w:spacing w:before="50" w:line="360" w:lineRule="auto"/>
        <w:ind w:leftChars="257" w:left="540" w:firstLineChars="228" w:firstLine="547"/>
        <w:jc w:val="left"/>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w:t>
      </w:r>
      <w:r>
        <w:rPr>
          <w:rFonts w:ascii="宋体" w:hAnsi="宋体" w:hint="eastAsia"/>
          <w:sz w:val="24"/>
        </w:rPr>
        <w:t>北京大学档案馆</w:t>
      </w:r>
    </w:p>
    <w:p w:rsidR="00236BFE" w:rsidRDefault="00BB2A29">
      <w:pPr>
        <w:pStyle w:val="a7"/>
        <w:spacing w:before="50" w:line="360" w:lineRule="auto"/>
        <w:ind w:leftChars="257" w:left="540" w:firstLineChars="2550" w:firstLine="6120"/>
        <w:jc w:val="left"/>
        <w:rPr>
          <w:rFonts w:ascii="宋体" w:hAnsi="宋体"/>
          <w:sz w:val="24"/>
        </w:rPr>
      </w:pPr>
      <w:r>
        <w:rPr>
          <w:rFonts w:ascii="宋体" w:hAnsi="宋体" w:hint="eastAsia"/>
          <w:sz w:val="24"/>
        </w:rPr>
        <w:t>2</w:t>
      </w:r>
      <w:r>
        <w:rPr>
          <w:rFonts w:ascii="宋体" w:hAnsi="宋体"/>
          <w:sz w:val="24"/>
        </w:rPr>
        <w:t>022</w:t>
      </w:r>
      <w:r>
        <w:rPr>
          <w:rFonts w:ascii="宋体" w:hAnsi="宋体" w:hint="eastAsia"/>
          <w:sz w:val="24"/>
        </w:rPr>
        <w:t>年</w:t>
      </w:r>
      <w:r>
        <w:rPr>
          <w:rFonts w:ascii="宋体" w:hAnsi="宋体"/>
          <w:sz w:val="24"/>
        </w:rPr>
        <w:t>7</w:t>
      </w:r>
      <w:r>
        <w:rPr>
          <w:rFonts w:ascii="宋体" w:hAnsi="宋体" w:hint="eastAsia"/>
          <w:sz w:val="24"/>
        </w:rPr>
        <w:t>月</w:t>
      </w:r>
    </w:p>
    <w:p w:rsidR="00236BFE" w:rsidRDefault="00236BFE" w:rsidP="00B01DF9">
      <w:pPr>
        <w:pStyle w:val="3"/>
        <w:spacing w:before="50" w:line="360" w:lineRule="auto"/>
        <w:ind w:leftChars="0" w:left="0"/>
        <w:rPr>
          <w:rFonts w:ascii="黑体" w:hint="eastAsia"/>
          <w:sz w:val="24"/>
        </w:rPr>
      </w:pPr>
      <w:bookmarkStart w:id="0" w:name="_GoBack"/>
      <w:bookmarkEnd w:id="0"/>
    </w:p>
    <w:sectPr w:rsidR="00236BFE">
      <w:footerReference w:type="even" r:id="rId8"/>
      <w:footerReference w:type="default" r:id="rId9"/>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A29" w:rsidRDefault="00BB2A29">
      <w:r>
        <w:separator/>
      </w:r>
    </w:p>
  </w:endnote>
  <w:endnote w:type="continuationSeparator" w:id="0">
    <w:p w:rsidR="00BB2A29" w:rsidRDefault="00BB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BFE" w:rsidRDefault="00BB2A29">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1</w:t>
    </w:r>
    <w:r>
      <w:rPr>
        <w:rStyle w:val="af4"/>
      </w:rPr>
      <w:fldChar w:fldCharType="end"/>
    </w:r>
  </w:p>
  <w:p w:rsidR="00236BFE" w:rsidRDefault="00236BFE">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BFE" w:rsidRDefault="00236BF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A29" w:rsidRDefault="00BB2A29">
      <w:r>
        <w:separator/>
      </w:r>
    </w:p>
  </w:footnote>
  <w:footnote w:type="continuationSeparator" w:id="0">
    <w:p w:rsidR="00BB2A29" w:rsidRDefault="00BB2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4810063"/>
    <w:multiLevelType w:val="multilevel"/>
    <w:tmpl w:val="0481006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71D05FD"/>
    <w:multiLevelType w:val="multilevel"/>
    <w:tmpl w:val="071D05FD"/>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300776A"/>
    <w:multiLevelType w:val="multilevel"/>
    <w:tmpl w:val="2300776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4267677"/>
    <w:multiLevelType w:val="multilevel"/>
    <w:tmpl w:val="242676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8A623F7"/>
    <w:multiLevelType w:val="multilevel"/>
    <w:tmpl w:val="28A623F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CA4575E"/>
    <w:multiLevelType w:val="multilevel"/>
    <w:tmpl w:val="2CA4575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FF338CF"/>
    <w:multiLevelType w:val="multilevel"/>
    <w:tmpl w:val="2FF338CF"/>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32B04601"/>
    <w:multiLevelType w:val="multilevel"/>
    <w:tmpl w:val="32B046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2857AD8"/>
    <w:multiLevelType w:val="multilevel"/>
    <w:tmpl w:val="52857AD8"/>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5F2B38B8"/>
    <w:multiLevelType w:val="multilevel"/>
    <w:tmpl w:val="5F2B38B8"/>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4A010D6"/>
    <w:multiLevelType w:val="multilevel"/>
    <w:tmpl w:val="64A010D6"/>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6367453"/>
    <w:multiLevelType w:val="multilevel"/>
    <w:tmpl w:val="66367453"/>
    <w:lvl w:ilvl="0">
      <w:start w:val="1"/>
      <w:numFmt w:val="decimal"/>
      <w:lvlText w:val="%1、"/>
      <w:lvlJc w:val="left"/>
      <w:pPr>
        <w:tabs>
          <w:tab w:val="left" w:pos="361"/>
        </w:tabs>
        <w:ind w:left="361" w:hanging="360"/>
      </w:pPr>
      <w:rPr>
        <w:rFonts w:hint="default"/>
      </w:rPr>
    </w:lvl>
    <w:lvl w:ilvl="1">
      <w:start w:val="1"/>
      <w:numFmt w:val="lowerLetter"/>
      <w:lvlText w:val="%2)"/>
      <w:lvlJc w:val="left"/>
      <w:pPr>
        <w:tabs>
          <w:tab w:val="left" w:pos="841"/>
        </w:tabs>
        <w:ind w:left="841" w:hanging="420"/>
      </w:pPr>
    </w:lvl>
    <w:lvl w:ilvl="2">
      <w:start w:val="1"/>
      <w:numFmt w:val="lowerRoman"/>
      <w:lvlText w:val="%3."/>
      <w:lvlJc w:val="right"/>
      <w:pPr>
        <w:tabs>
          <w:tab w:val="left" w:pos="1261"/>
        </w:tabs>
        <w:ind w:left="1261" w:hanging="420"/>
      </w:pPr>
    </w:lvl>
    <w:lvl w:ilvl="3">
      <w:start w:val="1"/>
      <w:numFmt w:val="decimal"/>
      <w:lvlText w:val="%4."/>
      <w:lvlJc w:val="left"/>
      <w:pPr>
        <w:tabs>
          <w:tab w:val="left" w:pos="1681"/>
        </w:tabs>
        <w:ind w:left="1681" w:hanging="420"/>
      </w:pPr>
    </w:lvl>
    <w:lvl w:ilvl="4">
      <w:start w:val="1"/>
      <w:numFmt w:val="lowerLetter"/>
      <w:lvlText w:val="%5)"/>
      <w:lvlJc w:val="left"/>
      <w:pPr>
        <w:tabs>
          <w:tab w:val="left" w:pos="2101"/>
        </w:tabs>
        <w:ind w:left="2101" w:hanging="420"/>
      </w:pPr>
    </w:lvl>
    <w:lvl w:ilvl="5">
      <w:start w:val="1"/>
      <w:numFmt w:val="lowerRoman"/>
      <w:lvlText w:val="%6."/>
      <w:lvlJc w:val="right"/>
      <w:pPr>
        <w:tabs>
          <w:tab w:val="left" w:pos="2521"/>
        </w:tabs>
        <w:ind w:left="2521" w:hanging="420"/>
      </w:pPr>
    </w:lvl>
    <w:lvl w:ilvl="6">
      <w:start w:val="1"/>
      <w:numFmt w:val="decimal"/>
      <w:lvlText w:val="%7."/>
      <w:lvlJc w:val="left"/>
      <w:pPr>
        <w:tabs>
          <w:tab w:val="left" w:pos="2941"/>
        </w:tabs>
        <w:ind w:left="2941" w:hanging="420"/>
      </w:pPr>
    </w:lvl>
    <w:lvl w:ilvl="7">
      <w:start w:val="1"/>
      <w:numFmt w:val="lowerLetter"/>
      <w:lvlText w:val="%8)"/>
      <w:lvlJc w:val="left"/>
      <w:pPr>
        <w:tabs>
          <w:tab w:val="left" w:pos="3361"/>
        </w:tabs>
        <w:ind w:left="3361" w:hanging="420"/>
      </w:pPr>
    </w:lvl>
    <w:lvl w:ilvl="8">
      <w:start w:val="1"/>
      <w:numFmt w:val="lowerRoman"/>
      <w:lvlText w:val="%9."/>
      <w:lvlJc w:val="right"/>
      <w:pPr>
        <w:tabs>
          <w:tab w:val="left" w:pos="3781"/>
        </w:tabs>
        <w:ind w:left="3781" w:hanging="420"/>
      </w:pPr>
    </w:lvl>
  </w:abstractNum>
  <w:abstractNum w:abstractNumId="13" w15:restartNumberingAfterBreak="0">
    <w:nsid w:val="72FC0B06"/>
    <w:multiLevelType w:val="multilevel"/>
    <w:tmpl w:val="72FC0B06"/>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9631E8C"/>
    <w:multiLevelType w:val="multilevel"/>
    <w:tmpl w:val="79631E8C"/>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EDE6BAA"/>
    <w:multiLevelType w:val="multilevel"/>
    <w:tmpl w:val="7EDE6BAA"/>
    <w:lvl w:ilvl="0">
      <w:start w:val="11"/>
      <w:numFmt w:val="decimal"/>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F3C6EAF"/>
    <w:multiLevelType w:val="multilevel"/>
    <w:tmpl w:val="7F3C6EAF"/>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11"/>
  </w:num>
  <w:num w:numId="3">
    <w:abstractNumId w:val="13"/>
  </w:num>
  <w:num w:numId="4">
    <w:abstractNumId w:val="10"/>
  </w:num>
  <w:num w:numId="5">
    <w:abstractNumId w:val="8"/>
  </w:num>
  <w:num w:numId="6">
    <w:abstractNumId w:val="5"/>
  </w:num>
  <w:num w:numId="7">
    <w:abstractNumId w:val="9"/>
  </w:num>
  <w:num w:numId="8">
    <w:abstractNumId w:val="15"/>
  </w:num>
  <w:num w:numId="9">
    <w:abstractNumId w:val="2"/>
  </w:num>
  <w:num w:numId="10">
    <w:abstractNumId w:val="16"/>
  </w:num>
  <w:num w:numId="11">
    <w:abstractNumId w:val="7"/>
  </w:num>
  <w:num w:numId="12">
    <w:abstractNumId w:val="12"/>
  </w:num>
  <w:num w:numId="13">
    <w:abstractNumId w:val="3"/>
  </w:num>
  <w:num w:numId="14">
    <w:abstractNumId w:val="6"/>
  </w:num>
  <w:num w:numId="15">
    <w:abstractNumId w:val="0"/>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CD6"/>
    <w:rsid w:val="000002AB"/>
    <w:rsid w:val="000066A8"/>
    <w:rsid w:val="00022EC3"/>
    <w:rsid w:val="00064805"/>
    <w:rsid w:val="00064BC9"/>
    <w:rsid w:val="00091FAE"/>
    <w:rsid w:val="000A3B1B"/>
    <w:rsid w:val="000A56AB"/>
    <w:rsid w:val="000D57F4"/>
    <w:rsid w:val="000D749A"/>
    <w:rsid w:val="000E38F1"/>
    <w:rsid w:val="0011301F"/>
    <w:rsid w:val="001242F5"/>
    <w:rsid w:val="00126121"/>
    <w:rsid w:val="001359E0"/>
    <w:rsid w:val="00142D10"/>
    <w:rsid w:val="00155F27"/>
    <w:rsid w:val="001B378F"/>
    <w:rsid w:val="001B473B"/>
    <w:rsid w:val="001C04AB"/>
    <w:rsid w:val="001C60D6"/>
    <w:rsid w:val="001D1CA0"/>
    <w:rsid w:val="001E12BB"/>
    <w:rsid w:val="001E53FE"/>
    <w:rsid w:val="00205D83"/>
    <w:rsid w:val="0023602F"/>
    <w:rsid w:val="00236BFE"/>
    <w:rsid w:val="00240C7D"/>
    <w:rsid w:val="00244115"/>
    <w:rsid w:val="00247246"/>
    <w:rsid w:val="00251D2C"/>
    <w:rsid w:val="0025588A"/>
    <w:rsid w:val="00260A26"/>
    <w:rsid w:val="00263937"/>
    <w:rsid w:val="00263CE9"/>
    <w:rsid w:val="00271843"/>
    <w:rsid w:val="00290021"/>
    <w:rsid w:val="00296703"/>
    <w:rsid w:val="002A3E02"/>
    <w:rsid w:val="002C0305"/>
    <w:rsid w:val="002C6D10"/>
    <w:rsid w:val="002D3D12"/>
    <w:rsid w:val="002D485C"/>
    <w:rsid w:val="002E3DB0"/>
    <w:rsid w:val="002F05CF"/>
    <w:rsid w:val="00311DDF"/>
    <w:rsid w:val="00323F48"/>
    <w:rsid w:val="00326793"/>
    <w:rsid w:val="003321E8"/>
    <w:rsid w:val="00334932"/>
    <w:rsid w:val="003401CA"/>
    <w:rsid w:val="00347719"/>
    <w:rsid w:val="00377C36"/>
    <w:rsid w:val="003A6533"/>
    <w:rsid w:val="003B27D8"/>
    <w:rsid w:val="003B34CA"/>
    <w:rsid w:val="003B4DE9"/>
    <w:rsid w:val="003C0F06"/>
    <w:rsid w:val="003C2BD4"/>
    <w:rsid w:val="003C422D"/>
    <w:rsid w:val="003D7430"/>
    <w:rsid w:val="003E3BF5"/>
    <w:rsid w:val="003F59F7"/>
    <w:rsid w:val="004001ED"/>
    <w:rsid w:val="00404297"/>
    <w:rsid w:val="00407B7F"/>
    <w:rsid w:val="00410735"/>
    <w:rsid w:val="00413385"/>
    <w:rsid w:val="00414928"/>
    <w:rsid w:val="00431209"/>
    <w:rsid w:val="004360E5"/>
    <w:rsid w:val="00436A98"/>
    <w:rsid w:val="00464215"/>
    <w:rsid w:val="00473777"/>
    <w:rsid w:val="0048296F"/>
    <w:rsid w:val="004B01E5"/>
    <w:rsid w:val="004C0D97"/>
    <w:rsid w:val="004D669B"/>
    <w:rsid w:val="004F5EC1"/>
    <w:rsid w:val="00517E5A"/>
    <w:rsid w:val="00553A11"/>
    <w:rsid w:val="00560F28"/>
    <w:rsid w:val="005630FB"/>
    <w:rsid w:val="0057413D"/>
    <w:rsid w:val="005C70BB"/>
    <w:rsid w:val="005D4FC8"/>
    <w:rsid w:val="005E371B"/>
    <w:rsid w:val="005E48D8"/>
    <w:rsid w:val="005F7BA5"/>
    <w:rsid w:val="00620324"/>
    <w:rsid w:val="00625B93"/>
    <w:rsid w:val="00684625"/>
    <w:rsid w:val="006953E3"/>
    <w:rsid w:val="00697514"/>
    <w:rsid w:val="006A05A7"/>
    <w:rsid w:val="006B6916"/>
    <w:rsid w:val="006C672A"/>
    <w:rsid w:val="007034A8"/>
    <w:rsid w:val="00705DDD"/>
    <w:rsid w:val="00720767"/>
    <w:rsid w:val="0073348B"/>
    <w:rsid w:val="00737F28"/>
    <w:rsid w:val="00746B7E"/>
    <w:rsid w:val="0075376D"/>
    <w:rsid w:val="00760995"/>
    <w:rsid w:val="007800B9"/>
    <w:rsid w:val="00782412"/>
    <w:rsid w:val="007A3A26"/>
    <w:rsid w:val="007B3D18"/>
    <w:rsid w:val="007B5703"/>
    <w:rsid w:val="007B6C3C"/>
    <w:rsid w:val="007B6D0E"/>
    <w:rsid w:val="007E3822"/>
    <w:rsid w:val="007E4E03"/>
    <w:rsid w:val="007F0F53"/>
    <w:rsid w:val="00831E18"/>
    <w:rsid w:val="00840007"/>
    <w:rsid w:val="008516C8"/>
    <w:rsid w:val="0085520E"/>
    <w:rsid w:val="0086229C"/>
    <w:rsid w:val="008624EA"/>
    <w:rsid w:val="00882BD8"/>
    <w:rsid w:val="00883D6E"/>
    <w:rsid w:val="00887F02"/>
    <w:rsid w:val="008B2CD6"/>
    <w:rsid w:val="008D04D8"/>
    <w:rsid w:val="008D28F1"/>
    <w:rsid w:val="008D4AB7"/>
    <w:rsid w:val="008D6890"/>
    <w:rsid w:val="008E043A"/>
    <w:rsid w:val="009072AE"/>
    <w:rsid w:val="0091587B"/>
    <w:rsid w:val="009505C4"/>
    <w:rsid w:val="00952D4A"/>
    <w:rsid w:val="00966731"/>
    <w:rsid w:val="0097325F"/>
    <w:rsid w:val="00980513"/>
    <w:rsid w:val="00993F4A"/>
    <w:rsid w:val="009A3650"/>
    <w:rsid w:val="009D30A0"/>
    <w:rsid w:val="009D4884"/>
    <w:rsid w:val="009E0946"/>
    <w:rsid w:val="009E4E18"/>
    <w:rsid w:val="009F4815"/>
    <w:rsid w:val="009F7E61"/>
    <w:rsid w:val="00A07C9D"/>
    <w:rsid w:val="00A21008"/>
    <w:rsid w:val="00A31C67"/>
    <w:rsid w:val="00A3474A"/>
    <w:rsid w:val="00A51686"/>
    <w:rsid w:val="00AC1F8A"/>
    <w:rsid w:val="00AE70C8"/>
    <w:rsid w:val="00B0191B"/>
    <w:rsid w:val="00B01DF9"/>
    <w:rsid w:val="00B1704F"/>
    <w:rsid w:val="00B212D1"/>
    <w:rsid w:val="00B22049"/>
    <w:rsid w:val="00B27538"/>
    <w:rsid w:val="00B31586"/>
    <w:rsid w:val="00B41710"/>
    <w:rsid w:val="00B52742"/>
    <w:rsid w:val="00B52AFD"/>
    <w:rsid w:val="00B700BB"/>
    <w:rsid w:val="00BB2A29"/>
    <w:rsid w:val="00BC48C7"/>
    <w:rsid w:val="00BD7CE2"/>
    <w:rsid w:val="00BE1A6D"/>
    <w:rsid w:val="00BE7A9B"/>
    <w:rsid w:val="00C23A63"/>
    <w:rsid w:val="00C51AAC"/>
    <w:rsid w:val="00C52DBD"/>
    <w:rsid w:val="00C531F2"/>
    <w:rsid w:val="00C676A4"/>
    <w:rsid w:val="00C67885"/>
    <w:rsid w:val="00C718A5"/>
    <w:rsid w:val="00C818F9"/>
    <w:rsid w:val="00C87A06"/>
    <w:rsid w:val="00C9498D"/>
    <w:rsid w:val="00CA1EB1"/>
    <w:rsid w:val="00CD61A9"/>
    <w:rsid w:val="00CD6CC6"/>
    <w:rsid w:val="00CD6D5C"/>
    <w:rsid w:val="00CD7102"/>
    <w:rsid w:val="00D41264"/>
    <w:rsid w:val="00D560E2"/>
    <w:rsid w:val="00D73007"/>
    <w:rsid w:val="00D84AE4"/>
    <w:rsid w:val="00DE1A00"/>
    <w:rsid w:val="00DE29AE"/>
    <w:rsid w:val="00E069BF"/>
    <w:rsid w:val="00E10934"/>
    <w:rsid w:val="00E24F00"/>
    <w:rsid w:val="00E34A76"/>
    <w:rsid w:val="00E45C84"/>
    <w:rsid w:val="00E61D35"/>
    <w:rsid w:val="00E72038"/>
    <w:rsid w:val="00E96BEE"/>
    <w:rsid w:val="00F21891"/>
    <w:rsid w:val="00F51E92"/>
    <w:rsid w:val="00F550E8"/>
    <w:rsid w:val="00F62A0D"/>
    <w:rsid w:val="00F75F13"/>
    <w:rsid w:val="00F7617A"/>
    <w:rsid w:val="00FA24AE"/>
    <w:rsid w:val="00FC443B"/>
    <w:rsid w:val="00FD39C0"/>
    <w:rsid w:val="00FE3C0D"/>
    <w:rsid w:val="7F1F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4D5D"/>
  <w15:docId w15:val="{8D394D50-6167-444D-9AE3-1F6AD31D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style>
  <w:style w:type="paragraph" w:styleId="a5">
    <w:name w:val="Body Text Indent"/>
    <w:basedOn w:val="a"/>
    <w:link w:val="a6"/>
    <w:qFormat/>
    <w:pPr>
      <w:ind w:firstLineChars="200" w:firstLine="551"/>
    </w:pPr>
    <w:rPr>
      <w:b/>
      <w:bCs/>
      <w:sz w:val="28"/>
    </w:rPr>
  </w:style>
  <w:style w:type="paragraph" w:styleId="TOC3">
    <w:name w:val="toc 3"/>
    <w:basedOn w:val="a"/>
    <w:next w:val="a"/>
    <w:uiPriority w:val="39"/>
    <w:unhideWhenUsed/>
    <w:qFormat/>
    <w:pPr>
      <w:widowControl/>
      <w:spacing w:after="100" w:line="259" w:lineRule="auto"/>
      <w:ind w:left="440"/>
      <w:jc w:val="left"/>
    </w:pPr>
    <w:rPr>
      <w:rFonts w:ascii="等线" w:eastAsia="等线" w:hAnsi="等线"/>
      <w:kern w:val="0"/>
      <w:sz w:val="22"/>
      <w:szCs w:val="22"/>
    </w:rPr>
  </w:style>
  <w:style w:type="paragraph" w:styleId="a7">
    <w:name w:val="Date"/>
    <w:basedOn w:val="a"/>
    <w:next w:val="a"/>
    <w:link w:val="a8"/>
    <w:qFormat/>
    <w:pPr>
      <w:ind w:leftChars="2500" w:left="2500"/>
    </w:pPr>
  </w:style>
  <w:style w:type="paragraph" w:styleId="a9">
    <w:name w:val="Balloon Text"/>
    <w:basedOn w:val="a"/>
    <w:link w:val="aa"/>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450"/>
      </w:tabs>
      <w:spacing w:line="360" w:lineRule="auto"/>
    </w:pPr>
  </w:style>
  <w:style w:type="paragraph" w:styleId="af">
    <w:name w:val="Subtitle"/>
    <w:basedOn w:val="a"/>
    <w:next w:val="a"/>
    <w:link w:val="af0"/>
    <w:qFormat/>
    <w:pPr>
      <w:spacing w:before="240" w:after="60" w:line="312" w:lineRule="auto"/>
      <w:jc w:val="center"/>
      <w:outlineLvl w:val="1"/>
    </w:pPr>
    <w:rPr>
      <w:rFonts w:ascii="等线 Light" w:hAnsi="等线 Light"/>
      <w:b/>
      <w:bCs/>
      <w:kern w:val="28"/>
      <w:sz w:val="32"/>
      <w:szCs w:val="32"/>
    </w:rPr>
  </w:style>
  <w:style w:type="paragraph" w:styleId="3">
    <w:name w:val="Body Text Indent 3"/>
    <w:basedOn w:val="a"/>
    <w:link w:val="30"/>
    <w:qFormat/>
    <w:pPr>
      <w:spacing w:after="120"/>
      <w:ind w:leftChars="200" w:left="420"/>
    </w:pPr>
    <w:rPr>
      <w:sz w:val="16"/>
      <w:szCs w:val="16"/>
    </w:rPr>
  </w:style>
  <w:style w:type="paragraph" w:styleId="TOC2">
    <w:name w:val="toc 2"/>
    <w:basedOn w:val="a"/>
    <w:next w:val="a"/>
    <w:uiPriority w:val="39"/>
    <w:unhideWhenUsed/>
    <w:qFormat/>
    <w:pPr>
      <w:widowControl/>
      <w:tabs>
        <w:tab w:val="right" w:leader="dot" w:pos="8450"/>
      </w:tabs>
      <w:spacing w:after="100" w:line="259" w:lineRule="auto"/>
      <w:ind w:left="220"/>
      <w:jc w:val="left"/>
    </w:pPr>
    <w:rPr>
      <w:rFonts w:ascii="宋体" w:hAnsi="宋体"/>
      <w:kern w:val="0"/>
      <w:sz w:val="22"/>
      <w:szCs w:val="22"/>
    </w:rPr>
  </w:style>
  <w:style w:type="paragraph" w:styleId="af1">
    <w:name w:val="Title"/>
    <w:basedOn w:val="a"/>
    <w:next w:val="a"/>
    <w:link w:val="af2"/>
    <w:qFormat/>
    <w:pPr>
      <w:spacing w:before="240" w:after="60"/>
      <w:jc w:val="center"/>
      <w:outlineLvl w:val="0"/>
    </w:pPr>
    <w:rPr>
      <w:rFonts w:ascii="等线 Light" w:hAnsi="等线 Light"/>
      <w:b/>
      <w:bCs/>
      <w:sz w:val="32"/>
      <w:szCs w:val="32"/>
    </w:rPr>
  </w:style>
  <w:style w:type="character" w:styleId="af3">
    <w:name w:val="Strong"/>
    <w:qFormat/>
    <w:rPr>
      <w:b/>
      <w:bCs/>
    </w:rPr>
  </w:style>
  <w:style w:type="character" w:styleId="af4">
    <w:name w:val="page number"/>
    <w:basedOn w:val="a0"/>
    <w:qFormat/>
  </w:style>
  <w:style w:type="character" w:styleId="af5">
    <w:name w:val="Emphasis"/>
    <w:qFormat/>
    <w:rPr>
      <w:i/>
      <w:iCs/>
    </w:rPr>
  </w:style>
  <w:style w:type="character" w:styleId="af6">
    <w:name w:val="Hyperlink"/>
    <w:uiPriority w:val="99"/>
    <w:unhideWhenUsed/>
    <w:qFormat/>
    <w:rPr>
      <w:color w:val="0563C1"/>
      <w:u w:val="single"/>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6">
    <w:name w:val="正文文本缩进 字符"/>
    <w:basedOn w:val="a0"/>
    <w:link w:val="a5"/>
    <w:qFormat/>
    <w:rPr>
      <w:rFonts w:ascii="Times New Roman" w:eastAsia="宋体" w:hAnsi="Times New Roman" w:cs="Times New Roman"/>
      <w:b/>
      <w:bCs/>
      <w:sz w:val="28"/>
      <w:szCs w:val="24"/>
    </w:rPr>
  </w:style>
  <w:style w:type="character" w:customStyle="1" w:styleId="30">
    <w:name w:val="正文文本缩进 3 字符"/>
    <w:basedOn w:val="a0"/>
    <w:link w:val="3"/>
    <w:rPr>
      <w:rFonts w:ascii="Times New Roman" w:eastAsia="宋体" w:hAnsi="Times New Roman" w:cs="Times New Roman"/>
      <w:sz w:val="16"/>
      <w:szCs w:val="16"/>
    </w:rPr>
  </w:style>
  <w:style w:type="character" w:customStyle="1" w:styleId="a8">
    <w:name w:val="日期 字符"/>
    <w:basedOn w:val="a0"/>
    <w:link w:val="a7"/>
    <w:qFormat/>
    <w:rPr>
      <w:rFonts w:ascii="Times New Roman" w:eastAsia="宋体" w:hAnsi="Times New Roman" w:cs="Times New Roman"/>
      <w:szCs w:val="24"/>
    </w:rPr>
  </w:style>
  <w:style w:type="character" w:customStyle="1" w:styleId="apple-converted-space">
    <w:name w:val="apple-converted-space"/>
    <w:basedOn w:val="a0"/>
    <w:qFormat/>
  </w:style>
  <w:style w:type="character" w:customStyle="1" w:styleId="aa">
    <w:name w:val="批注框文本 字符"/>
    <w:basedOn w:val="a0"/>
    <w:link w:val="a9"/>
    <w:qFormat/>
    <w:rPr>
      <w:rFonts w:ascii="Times New Roman" w:eastAsia="宋体" w:hAnsi="Times New Roman" w:cs="Times New Roman"/>
      <w:sz w:val="18"/>
      <w:szCs w:val="18"/>
    </w:rPr>
  </w:style>
  <w:style w:type="paragraph" w:customStyle="1" w:styleId="11">
    <w:name w:val="列表段落1"/>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4"/>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paragraph" w:customStyle="1" w:styleId="13">
    <w:name w:val="无间隔1"/>
    <w:link w:val="af7"/>
    <w:uiPriority w:val="1"/>
    <w:qFormat/>
    <w:rPr>
      <w:rFonts w:ascii="等线" w:eastAsia="等线" w:hAnsi="等线" w:cs="Times New Roman"/>
      <w:sz w:val="22"/>
      <w:szCs w:val="22"/>
    </w:rPr>
  </w:style>
  <w:style w:type="character" w:customStyle="1" w:styleId="af7">
    <w:name w:val="无间隔 字符"/>
    <w:link w:val="13"/>
    <w:uiPriority w:val="1"/>
    <w:qFormat/>
    <w:rPr>
      <w:rFonts w:ascii="等线" w:eastAsia="等线" w:hAnsi="等线" w:cs="Times New Roman"/>
      <w:kern w:val="0"/>
      <w:sz w:val="22"/>
    </w:rPr>
  </w:style>
  <w:style w:type="paragraph" w:customStyle="1" w:styleId="DRAFT1">
    <w:name w:val="DRAFT 1"/>
    <w:qFormat/>
    <w:pPr>
      <w:tabs>
        <w:tab w:val="center" w:pos="4680"/>
        <w:tab w:val="right" w:pos="9360"/>
      </w:tabs>
    </w:pPr>
    <w:rPr>
      <w:rFonts w:ascii="等线" w:eastAsia="等线" w:hAnsi="等线" w:cs="Times New Roman"/>
      <w:sz w:val="22"/>
      <w:szCs w:val="22"/>
    </w:rPr>
  </w:style>
  <w:style w:type="character" w:customStyle="1" w:styleId="af2">
    <w:name w:val="标题 字符"/>
    <w:basedOn w:val="a0"/>
    <w:link w:val="af1"/>
    <w:qFormat/>
    <w:rPr>
      <w:rFonts w:ascii="等线 Light" w:eastAsia="宋体" w:hAnsi="等线 Light" w:cs="Times New Roman"/>
      <w:b/>
      <w:bCs/>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 w:type="character" w:customStyle="1" w:styleId="af0">
    <w:name w:val="副标题 字符"/>
    <w:basedOn w:val="a0"/>
    <w:link w:val="af"/>
    <w:qFormat/>
    <w:rPr>
      <w:rFonts w:ascii="等线 Light" w:eastAsia="宋体" w:hAnsi="等线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gllygy</cp:lastModifiedBy>
  <cp:revision>9</cp:revision>
  <cp:lastPrinted>2022-07-07T15:17:00Z</cp:lastPrinted>
  <dcterms:created xsi:type="dcterms:W3CDTF">2022-09-22T13:20:00Z</dcterms:created>
  <dcterms:modified xsi:type="dcterms:W3CDTF">2022-10-24T00:56:00Z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2052-3.0.2.4882</vt:lpwstr>
  </property>
</Properties>
</file>